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736B9" w:rsidRDefault="005736B9" w:rsidP="005736B9">
      <w:pPr>
        <w:spacing w:after="0"/>
        <w:rPr>
          <w:rFonts w:ascii="Times New Roman" w:hAnsi="Times New Roman" w:cs="Times New Roman"/>
          <w:b/>
          <w:sz w:val="24"/>
          <w:szCs w:val="24"/>
        </w:rPr>
      </w:pPr>
      <w:r>
        <w:rPr>
          <w:rFonts w:ascii="Times New Roman" w:hAnsi="Times New Roman" w:cs="Times New Roman"/>
          <w:b/>
          <w:noProof/>
          <w:sz w:val="28"/>
          <w:szCs w:val="28"/>
        </w:rPr>
        <w:drawing>
          <wp:anchor distT="0" distB="0" distL="114300" distR="114300" simplePos="0" relativeHeight="251663360" behindDoc="0" locked="0" layoutInCell="1" allowOverlap="1" wp14:anchorId="281C8642" wp14:editId="6957679E">
            <wp:simplePos x="0" y="0"/>
            <wp:positionH relativeFrom="column">
              <wp:posOffset>85725</wp:posOffset>
            </wp:positionH>
            <wp:positionV relativeFrom="paragraph">
              <wp:posOffset>-38873</wp:posOffset>
            </wp:positionV>
            <wp:extent cx="3028950" cy="1123950"/>
            <wp:effectExtent l="0" t="0" r="0" b="0"/>
            <wp:wrapNone/>
            <wp:docPr id="2" name="Picture 2" descr="U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C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028950" cy="1123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36B9" w:rsidRDefault="005736B9" w:rsidP="00C25D89">
      <w:pPr>
        <w:spacing w:after="0"/>
        <w:jc w:val="center"/>
        <w:rPr>
          <w:rFonts w:ascii="Times New Roman" w:hAnsi="Times New Roman" w:cs="Times New Roman"/>
          <w:b/>
          <w:sz w:val="24"/>
          <w:szCs w:val="24"/>
        </w:rPr>
      </w:pPr>
    </w:p>
    <w:p w:rsidR="005736B9" w:rsidRDefault="005736B9" w:rsidP="00C25D89">
      <w:pPr>
        <w:spacing w:after="0"/>
        <w:jc w:val="center"/>
        <w:rPr>
          <w:rFonts w:ascii="Times New Roman" w:hAnsi="Times New Roman" w:cs="Times New Roman"/>
          <w:b/>
          <w:sz w:val="24"/>
          <w:szCs w:val="24"/>
        </w:rPr>
      </w:pPr>
    </w:p>
    <w:p w:rsidR="005736B9" w:rsidRDefault="005736B9" w:rsidP="00C25D89">
      <w:pPr>
        <w:spacing w:after="0"/>
        <w:jc w:val="center"/>
        <w:rPr>
          <w:rFonts w:ascii="Times New Roman" w:hAnsi="Times New Roman" w:cs="Times New Roman"/>
          <w:b/>
          <w:sz w:val="24"/>
          <w:szCs w:val="24"/>
        </w:rPr>
      </w:pPr>
    </w:p>
    <w:p w:rsidR="005736B9" w:rsidRDefault="005736B9" w:rsidP="00C25D89">
      <w:pPr>
        <w:spacing w:after="0"/>
        <w:jc w:val="center"/>
        <w:rPr>
          <w:rFonts w:ascii="Times New Roman" w:hAnsi="Times New Roman" w:cs="Times New Roman"/>
          <w:b/>
          <w:sz w:val="24"/>
          <w:szCs w:val="24"/>
        </w:rPr>
      </w:pPr>
    </w:p>
    <w:p w:rsidR="005736B9" w:rsidRDefault="005736B9" w:rsidP="00C25D89">
      <w:pPr>
        <w:spacing w:after="0"/>
        <w:jc w:val="center"/>
        <w:rPr>
          <w:rFonts w:ascii="Times New Roman" w:hAnsi="Times New Roman" w:cs="Times New Roman"/>
          <w:b/>
          <w:sz w:val="24"/>
          <w:szCs w:val="24"/>
        </w:rPr>
      </w:pPr>
    </w:p>
    <w:p w:rsidR="005736B9" w:rsidRDefault="005736B9" w:rsidP="00C25D89">
      <w:pPr>
        <w:spacing w:after="0"/>
        <w:jc w:val="center"/>
        <w:rPr>
          <w:rFonts w:ascii="Times New Roman" w:hAnsi="Times New Roman" w:cs="Times New Roman"/>
          <w:b/>
          <w:sz w:val="24"/>
          <w:szCs w:val="24"/>
        </w:rPr>
      </w:pPr>
    </w:p>
    <w:p w:rsidR="00A41F1F" w:rsidRPr="00A41F1F" w:rsidRDefault="00A41F1F" w:rsidP="00C25D89">
      <w:pPr>
        <w:spacing w:after="0"/>
        <w:jc w:val="center"/>
        <w:rPr>
          <w:rFonts w:ascii="Times New Roman" w:hAnsi="Times New Roman" w:cs="Times New Roman"/>
          <w:b/>
          <w:sz w:val="24"/>
          <w:szCs w:val="24"/>
        </w:rPr>
      </w:pPr>
      <w:r w:rsidRPr="00A41F1F">
        <w:rPr>
          <w:rFonts w:ascii="Times New Roman" w:hAnsi="Times New Roman" w:cs="Times New Roman"/>
          <w:b/>
          <w:sz w:val="24"/>
          <w:szCs w:val="24"/>
        </w:rPr>
        <w:t xml:space="preserve">Nevada’s Priority Agricultural Weeds: </w:t>
      </w:r>
      <w:proofErr w:type="spellStart"/>
      <w:r>
        <w:rPr>
          <w:rFonts w:ascii="Times New Roman" w:hAnsi="Times New Roman" w:cs="Times New Roman"/>
          <w:b/>
          <w:sz w:val="24"/>
          <w:szCs w:val="24"/>
        </w:rPr>
        <w:t>Cheatgrass</w:t>
      </w:r>
      <w:proofErr w:type="spellEnd"/>
      <w:r>
        <w:rPr>
          <w:rFonts w:ascii="Times New Roman" w:hAnsi="Times New Roman" w:cs="Times New Roman"/>
          <w:b/>
          <w:sz w:val="24"/>
          <w:szCs w:val="24"/>
        </w:rPr>
        <w:t xml:space="preserve"> </w:t>
      </w:r>
    </w:p>
    <w:p w:rsidR="00A41F1F" w:rsidRPr="00A41F1F" w:rsidRDefault="00A41F1F" w:rsidP="00C25D89">
      <w:pPr>
        <w:spacing w:after="0"/>
        <w:ind w:firstLine="360"/>
        <w:jc w:val="center"/>
        <w:rPr>
          <w:rFonts w:ascii="Times New Roman" w:hAnsi="Times New Roman" w:cs="Times New Roman"/>
          <w:b/>
          <w:sz w:val="24"/>
          <w:szCs w:val="24"/>
        </w:rPr>
      </w:pPr>
      <w:r w:rsidRPr="00A41F1F">
        <w:rPr>
          <w:rFonts w:ascii="Times New Roman" w:hAnsi="Times New Roman" w:cs="Times New Roman"/>
          <w:b/>
          <w:sz w:val="24"/>
          <w:szCs w:val="24"/>
        </w:rPr>
        <w:t xml:space="preserve">Submitted By: Brad Schultz, Extension Educator, </w:t>
      </w:r>
    </w:p>
    <w:p w:rsidR="00A41F1F" w:rsidRDefault="00A41F1F" w:rsidP="00C25D89">
      <w:pPr>
        <w:spacing w:after="0"/>
        <w:ind w:firstLine="360"/>
        <w:jc w:val="center"/>
        <w:rPr>
          <w:rFonts w:ascii="Times New Roman" w:hAnsi="Times New Roman" w:cs="Times New Roman"/>
          <w:b/>
          <w:sz w:val="24"/>
          <w:szCs w:val="24"/>
        </w:rPr>
      </w:pPr>
      <w:r w:rsidRPr="00A41F1F">
        <w:rPr>
          <w:rFonts w:ascii="Times New Roman" w:hAnsi="Times New Roman" w:cs="Times New Roman"/>
          <w:b/>
          <w:sz w:val="24"/>
          <w:szCs w:val="24"/>
        </w:rPr>
        <w:t>University of Nevada Cooperative Extension, Winnemucca, Nevada</w:t>
      </w:r>
    </w:p>
    <w:p w:rsidR="00F83C6F" w:rsidRDefault="00F83C6F" w:rsidP="00C25D89">
      <w:pPr>
        <w:spacing w:after="0"/>
        <w:ind w:firstLine="360"/>
        <w:jc w:val="center"/>
        <w:rPr>
          <w:rFonts w:ascii="Times New Roman" w:hAnsi="Times New Roman" w:cs="Times New Roman"/>
          <w:b/>
          <w:sz w:val="24"/>
          <w:szCs w:val="24"/>
        </w:rPr>
      </w:pPr>
      <w:r>
        <w:rPr>
          <w:rFonts w:ascii="Times New Roman" w:hAnsi="Times New Roman" w:cs="Times New Roman"/>
          <w:b/>
          <w:sz w:val="24"/>
          <w:szCs w:val="24"/>
        </w:rPr>
        <w:t xml:space="preserve">Originally published in the Progressive and Nevada Rancher </w:t>
      </w:r>
    </w:p>
    <w:p w:rsidR="00423375" w:rsidRPr="00A41F1F" w:rsidRDefault="00423375" w:rsidP="00C25D89">
      <w:pPr>
        <w:spacing w:after="0"/>
        <w:ind w:firstLine="360"/>
        <w:jc w:val="center"/>
        <w:rPr>
          <w:rFonts w:ascii="Times New Roman" w:hAnsi="Times New Roman" w:cs="Times New Roman"/>
          <w:b/>
          <w:sz w:val="24"/>
          <w:szCs w:val="24"/>
        </w:rPr>
      </w:pPr>
    </w:p>
    <w:p w:rsidR="00557E9B" w:rsidRDefault="00A41F1F">
      <w:pPr>
        <w:rPr>
          <w:rFonts w:ascii="Times New Roman" w:hAnsi="Times New Roman" w:cs="Times New Roman"/>
          <w:sz w:val="24"/>
          <w:szCs w:val="24"/>
        </w:rPr>
      </w:pPr>
      <w:proofErr w:type="spellStart"/>
      <w:r w:rsidRPr="00A41F1F">
        <w:rPr>
          <w:rFonts w:ascii="Times New Roman" w:hAnsi="Times New Roman" w:cs="Times New Roman"/>
          <w:sz w:val="24"/>
          <w:szCs w:val="24"/>
        </w:rPr>
        <w:t>Cheatgrass</w:t>
      </w:r>
      <w:proofErr w:type="spellEnd"/>
      <w:r w:rsidRPr="00A41F1F">
        <w:rPr>
          <w:rFonts w:ascii="Times New Roman" w:hAnsi="Times New Roman" w:cs="Times New Roman"/>
          <w:sz w:val="24"/>
          <w:szCs w:val="24"/>
        </w:rPr>
        <w:t xml:space="preserve">, also known as </w:t>
      </w:r>
      <w:r w:rsidR="00557E9B">
        <w:rPr>
          <w:rFonts w:ascii="Times New Roman" w:hAnsi="Times New Roman" w:cs="Times New Roman"/>
          <w:sz w:val="24"/>
          <w:szCs w:val="24"/>
        </w:rPr>
        <w:t>d</w:t>
      </w:r>
      <w:r w:rsidRPr="00A41F1F">
        <w:rPr>
          <w:rFonts w:ascii="Times New Roman" w:hAnsi="Times New Roman" w:cs="Times New Roman"/>
          <w:sz w:val="24"/>
          <w:szCs w:val="24"/>
        </w:rPr>
        <w:t xml:space="preserve">owny </w:t>
      </w:r>
      <w:r w:rsidR="00557E9B">
        <w:rPr>
          <w:rFonts w:ascii="Times New Roman" w:hAnsi="Times New Roman" w:cs="Times New Roman"/>
          <w:sz w:val="24"/>
          <w:szCs w:val="24"/>
        </w:rPr>
        <w:t>b</w:t>
      </w:r>
      <w:r w:rsidRPr="00A41F1F">
        <w:rPr>
          <w:rFonts w:ascii="Times New Roman" w:hAnsi="Times New Roman" w:cs="Times New Roman"/>
          <w:sz w:val="24"/>
          <w:szCs w:val="24"/>
        </w:rPr>
        <w:t>rome (</w:t>
      </w:r>
      <w:proofErr w:type="spellStart"/>
      <w:r w:rsidRPr="00557E9B">
        <w:rPr>
          <w:rFonts w:ascii="Times New Roman" w:hAnsi="Times New Roman" w:cs="Times New Roman"/>
          <w:i/>
          <w:sz w:val="24"/>
          <w:szCs w:val="24"/>
        </w:rPr>
        <w:t>Bromus</w:t>
      </w:r>
      <w:proofErr w:type="spellEnd"/>
      <w:r w:rsidRPr="00557E9B">
        <w:rPr>
          <w:rFonts w:ascii="Times New Roman" w:hAnsi="Times New Roman" w:cs="Times New Roman"/>
          <w:i/>
          <w:sz w:val="24"/>
          <w:szCs w:val="24"/>
        </w:rPr>
        <w:t xml:space="preserve"> tectorum</w:t>
      </w:r>
      <w:r w:rsidRPr="00A41F1F">
        <w:rPr>
          <w:rFonts w:ascii="Times New Roman" w:hAnsi="Times New Roman" w:cs="Times New Roman"/>
          <w:sz w:val="24"/>
          <w:szCs w:val="24"/>
        </w:rPr>
        <w:t xml:space="preserve"> L.)</w:t>
      </w:r>
      <w:r w:rsidR="00357732">
        <w:rPr>
          <w:rFonts w:ascii="Times New Roman" w:hAnsi="Times New Roman" w:cs="Times New Roman"/>
          <w:sz w:val="24"/>
          <w:szCs w:val="24"/>
        </w:rPr>
        <w:t xml:space="preserve"> is an annual, cool season </w:t>
      </w:r>
      <w:r>
        <w:rPr>
          <w:rFonts w:ascii="Times New Roman" w:hAnsi="Times New Roman" w:cs="Times New Roman"/>
          <w:sz w:val="24"/>
          <w:szCs w:val="24"/>
        </w:rPr>
        <w:t xml:space="preserve">grass that was introduced from Eurasia in the late 1800’s. It typically grows on disturbed sites, which may </w:t>
      </w:r>
      <w:r w:rsidR="008964A6">
        <w:rPr>
          <w:rFonts w:ascii="Times New Roman" w:hAnsi="Times New Roman" w:cs="Times New Roman"/>
          <w:sz w:val="24"/>
          <w:szCs w:val="24"/>
        </w:rPr>
        <w:t>include</w:t>
      </w:r>
      <w:r w:rsidR="00357732">
        <w:rPr>
          <w:rFonts w:ascii="Times New Roman" w:hAnsi="Times New Roman" w:cs="Times New Roman"/>
          <w:sz w:val="24"/>
          <w:szCs w:val="24"/>
        </w:rPr>
        <w:t xml:space="preserve"> </w:t>
      </w:r>
      <w:r>
        <w:rPr>
          <w:rFonts w:ascii="Times New Roman" w:hAnsi="Times New Roman" w:cs="Times New Roman"/>
          <w:sz w:val="24"/>
          <w:szCs w:val="24"/>
        </w:rPr>
        <w:t xml:space="preserve">linear corridors used for roads, railways and energy transport; </w:t>
      </w:r>
      <w:r w:rsidR="00357732">
        <w:rPr>
          <w:rFonts w:ascii="Times New Roman" w:hAnsi="Times New Roman" w:cs="Times New Roman"/>
          <w:sz w:val="24"/>
          <w:szCs w:val="24"/>
        </w:rPr>
        <w:t xml:space="preserve">ephemeral stream channels; </w:t>
      </w:r>
      <w:r>
        <w:rPr>
          <w:rFonts w:ascii="Times New Roman" w:hAnsi="Times New Roman" w:cs="Times New Roman"/>
          <w:sz w:val="24"/>
          <w:szCs w:val="24"/>
        </w:rPr>
        <w:t>mine works and grave</w:t>
      </w:r>
      <w:r w:rsidR="00357732">
        <w:rPr>
          <w:rFonts w:ascii="Times New Roman" w:hAnsi="Times New Roman" w:cs="Times New Roman"/>
          <w:sz w:val="24"/>
          <w:szCs w:val="24"/>
        </w:rPr>
        <w:t>l pits; range</w:t>
      </w:r>
      <w:r w:rsidR="00C25D89">
        <w:rPr>
          <w:rFonts w:ascii="Times New Roman" w:hAnsi="Times New Roman" w:cs="Times New Roman"/>
          <w:sz w:val="24"/>
          <w:szCs w:val="24"/>
        </w:rPr>
        <w:t xml:space="preserve">land, </w:t>
      </w:r>
      <w:r w:rsidR="00357732">
        <w:rPr>
          <w:rFonts w:ascii="Times New Roman" w:hAnsi="Times New Roman" w:cs="Times New Roman"/>
          <w:sz w:val="24"/>
          <w:szCs w:val="24"/>
        </w:rPr>
        <w:t>pasture</w:t>
      </w:r>
      <w:r w:rsidR="00C25D89">
        <w:rPr>
          <w:rFonts w:ascii="Times New Roman" w:hAnsi="Times New Roman" w:cs="Times New Roman"/>
          <w:sz w:val="24"/>
          <w:szCs w:val="24"/>
        </w:rPr>
        <w:t xml:space="preserve"> and small acreage lots</w:t>
      </w:r>
      <w:r w:rsidR="00357732">
        <w:rPr>
          <w:rFonts w:ascii="Times New Roman" w:hAnsi="Times New Roman" w:cs="Times New Roman"/>
          <w:sz w:val="24"/>
          <w:szCs w:val="24"/>
        </w:rPr>
        <w:t xml:space="preserve"> </w:t>
      </w:r>
      <w:r>
        <w:rPr>
          <w:rFonts w:ascii="Times New Roman" w:hAnsi="Times New Roman" w:cs="Times New Roman"/>
          <w:sz w:val="24"/>
          <w:szCs w:val="24"/>
        </w:rPr>
        <w:t xml:space="preserve">that </w:t>
      </w:r>
      <w:r w:rsidR="00557E9B">
        <w:rPr>
          <w:rFonts w:ascii="Times New Roman" w:hAnsi="Times New Roman" w:cs="Times New Roman"/>
          <w:sz w:val="24"/>
          <w:szCs w:val="24"/>
        </w:rPr>
        <w:t xml:space="preserve">lack a dense population of </w:t>
      </w:r>
      <w:r>
        <w:rPr>
          <w:rFonts w:ascii="Times New Roman" w:hAnsi="Times New Roman" w:cs="Times New Roman"/>
          <w:sz w:val="24"/>
          <w:szCs w:val="24"/>
        </w:rPr>
        <w:t xml:space="preserve">perennial </w:t>
      </w:r>
      <w:r w:rsidR="00357732">
        <w:rPr>
          <w:rFonts w:ascii="Times New Roman" w:hAnsi="Times New Roman" w:cs="Times New Roman"/>
          <w:sz w:val="24"/>
          <w:szCs w:val="24"/>
        </w:rPr>
        <w:t>grasses;</w:t>
      </w:r>
      <w:r w:rsidR="00557E9B">
        <w:rPr>
          <w:rFonts w:ascii="Times New Roman" w:hAnsi="Times New Roman" w:cs="Times New Roman"/>
          <w:sz w:val="24"/>
          <w:szCs w:val="24"/>
        </w:rPr>
        <w:t xml:space="preserve"> the</w:t>
      </w:r>
      <w:r w:rsidR="00357732">
        <w:rPr>
          <w:rFonts w:ascii="Times New Roman" w:hAnsi="Times New Roman" w:cs="Times New Roman"/>
          <w:sz w:val="24"/>
          <w:szCs w:val="24"/>
        </w:rPr>
        <w:t xml:space="preserve"> </w:t>
      </w:r>
      <w:r>
        <w:rPr>
          <w:rFonts w:ascii="Times New Roman" w:hAnsi="Times New Roman" w:cs="Times New Roman"/>
          <w:sz w:val="24"/>
          <w:szCs w:val="24"/>
        </w:rPr>
        <w:t xml:space="preserve">boarders of </w:t>
      </w:r>
      <w:r w:rsidR="00357732">
        <w:rPr>
          <w:rFonts w:ascii="Times New Roman" w:hAnsi="Times New Roman" w:cs="Times New Roman"/>
          <w:sz w:val="24"/>
          <w:szCs w:val="24"/>
        </w:rPr>
        <w:t xml:space="preserve">production </w:t>
      </w:r>
      <w:r>
        <w:rPr>
          <w:rFonts w:ascii="Times New Roman" w:hAnsi="Times New Roman" w:cs="Times New Roman"/>
          <w:sz w:val="24"/>
          <w:szCs w:val="24"/>
        </w:rPr>
        <w:t>fields</w:t>
      </w:r>
      <w:r w:rsidR="00357732">
        <w:rPr>
          <w:rFonts w:ascii="Times New Roman" w:hAnsi="Times New Roman" w:cs="Times New Roman"/>
          <w:sz w:val="24"/>
          <w:szCs w:val="24"/>
        </w:rPr>
        <w:t xml:space="preserve">; farm or ranch areas that are </w:t>
      </w:r>
      <w:r w:rsidR="00557E9B">
        <w:rPr>
          <w:rFonts w:ascii="Times New Roman" w:hAnsi="Times New Roman" w:cs="Times New Roman"/>
          <w:sz w:val="24"/>
          <w:szCs w:val="24"/>
        </w:rPr>
        <w:t>managed as bare-ground locations</w:t>
      </w:r>
      <w:r w:rsidR="00357732">
        <w:rPr>
          <w:rFonts w:ascii="Times New Roman" w:hAnsi="Times New Roman" w:cs="Times New Roman"/>
          <w:sz w:val="24"/>
          <w:szCs w:val="24"/>
        </w:rPr>
        <w:t>; abandoned agricultural lands</w:t>
      </w:r>
      <w:r w:rsidR="00557E9B">
        <w:rPr>
          <w:rFonts w:ascii="Times New Roman" w:hAnsi="Times New Roman" w:cs="Times New Roman"/>
          <w:sz w:val="24"/>
          <w:szCs w:val="24"/>
        </w:rPr>
        <w:t xml:space="preserve">; industrial sites; and </w:t>
      </w:r>
      <w:r w:rsidR="00357732">
        <w:rPr>
          <w:rFonts w:ascii="Times New Roman" w:hAnsi="Times New Roman" w:cs="Times New Roman"/>
          <w:sz w:val="24"/>
          <w:szCs w:val="24"/>
        </w:rPr>
        <w:t xml:space="preserve">urban waste areas. </w:t>
      </w:r>
      <w:proofErr w:type="spellStart"/>
      <w:r w:rsidR="00557E9B">
        <w:rPr>
          <w:rFonts w:ascii="Times New Roman" w:hAnsi="Times New Roman" w:cs="Times New Roman"/>
          <w:sz w:val="24"/>
          <w:szCs w:val="24"/>
        </w:rPr>
        <w:t>Cheatgrass</w:t>
      </w:r>
      <w:proofErr w:type="spellEnd"/>
      <w:r w:rsidR="00557E9B">
        <w:rPr>
          <w:rFonts w:ascii="Times New Roman" w:hAnsi="Times New Roman" w:cs="Times New Roman"/>
          <w:sz w:val="24"/>
          <w:szCs w:val="24"/>
        </w:rPr>
        <w:t xml:space="preserve"> can also become a serious pest in many crops, especially grains and forages.</w:t>
      </w:r>
    </w:p>
    <w:p w:rsidR="00557E9B" w:rsidRDefault="00557E9B">
      <w:pPr>
        <w:rPr>
          <w:rFonts w:ascii="Times New Roman" w:hAnsi="Times New Roman" w:cs="Times New Roman"/>
          <w:sz w:val="24"/>
          <w:szCs w:val="24"/>
        </w:rPr>
      </w:pPr>
      <w:r>
        <w:rPr>
          <w:rFonts w:ascii="Times New Roman" w:hAnsi="Times New Roman" w:cs="Times New Roman"/>
          <w:sz w:val="24"/>
          <w:szCs w:val="24"/>
        </w:rPr>
        <w:t xml:space="preserve">In central and northern Nevada, and much of the Intermountain West, </w:t>
      </w:r>
      <w:proofErr w:type="spellStart"/>
      <w:r>
        <w:rPr>
          <w:rFonts w:ascii="Times New Roman" w:hAnsi="Times New Roman" w:cs="Times New Roman"/>
          <w:sz w:val="24"/>
          <w:szCs w:val="24"/>
        </w:rPr>
        <w:t>c</w:t>
      </w:r>
      <w:r w:rsidR="00357732">
        <w:rPr>
          <w:rFonts w:ascii="Times New Roman" w:hAnsi="Times New Roman" w:cs="Times New Roman"/>
          <w:sz w:val="24"/>
          <w:szCs w:val="24"/>
        </w:rPr>
        <w:t>heatgrass</w:t>
      </w:r>
      <w:proofErr w:type="spellEnd"/>
      <w:r w:rsidR="00357732">
        <w:rPr>
          <w:rFonts w:ascii="Times New Roman" w:hAnsi="Times New Roman" w:cs="Times New Roman"/>
          <w:sz w:val="24"/>
          <w:szCs w:val="24"/>
        </w:rPr>
        <w:t xml:space="preserve"> can be found from the valley floors to at least 9,000 feet elevation, and probably </w:t>
      </w:r>
      <w:r>
        <w:rPr>
          <w:rFonts w:ascii="Times New Roman" w:hAnsi="Times New Roman" w:cs="Times New Roman"/>
          <w:sz w:val="24"/>
          <w:szCs w:val="24"/>
        </w:rPr>
        <w:t xml:space="preserve">even </w:t>
      </w:r>
      <w:r w:rsidR="00357732">
        <w:rPr>
          <w:rFonts w:ascii="Times New Roman" w:hAnsi="Times New Roman" w:cs="Times New Roman"/>
          <w:sz w:val="24"/>
          <w:szCs w:val="24"/>
        </w:rPr>
        <w:t xml:space="preserve">higher on </w:t>
      </w:r>
      <w:r>
        <w:rPr>
          <w:rFonts w:ascii="Times New Roman" w:hAnsi="Times New Roman" w:cs="Times New Roman"/>
          <w:sz w:val="24"/>
          <w:szCs w:val="24"/>
        </w:rPr>
        <w:t xml:space="preserve">the </w:t>
      </w:r>
      <w:r w:rsidR="00357732">
        <w:rPr>
          <w:rFonts w:ascii="Times New Roman" w:hAnsi="Times New Roman" w:cs="Times New Roman"/>
          <w:sz w:val="24"/>
          <w:szCs w:val="24"/>
        </w:rPr>
        <w:t>south and west facing slopes, where the amount of bare</w:t>
      </w:r>
      <w:r w:rsidR="00304EA8">
        <w:rPr>
          <w:rFonts w:ascii="Times New Roman" w:hAnsi="Times New Roman" w:cs="Times New Roman"/>
          <w:sz w:val="24"/>
          <w:szCs w:val="24"/>
        </w:rPr>
        <w:t>-</w:t>
      </w:r>
      <w:r w:rsidR="00357732">
        <w:rPr>
          <w:rFonts w:ascii="Times New Roman" w:hAnsi="Times New Roman" w:cs="Times New Roman"/>
          <w:sz w:val="24"/>
          <w:szCs w:val="24"/>
        </w:rPr>
        <w:t xml:space="preserve">ground </w:t>
      </w:r>
      <w:r w:rsidR="00304EA8">
        <w:rPr>
          <w:rFonts w:ascii="Times New Roman" w:hAnsi="Times New Roman" w:cs="Times New Roman"/>
          <w:sz w:val="24"/>
          <w:szCs w:val="24"/>
        </w:rPr>
        <w:t>(potential germination s</w:t>
      </w:r>
      <w:r>
        <w:rPr>
          <w:rFonts w:ascii="Times New Roman" w:hAnsi="Times New Roman" w:cs="Times New Roman"/>
          <w:sz w:val="24"/>
          <w:szCs w:val="24"/>
        </w:rPr>
        <w:t xml:space="preserve">ites) </w:t>
      </w:r>
      <w:r w:rsidR="00357732">
        <w:rPr>
          <w:rFonts w:ascii="Times New Roman" w:hAnsi="Times New Roman" w:cs="Times New Roman"/>
          <w:sz w:val="24"/>
          <w:szCs w:val="24"/>
        </w:rPr>
        <w:t xml:space="preserve">is </w:t>
      </w:r>
      <w:r>
        <w:rPr>
          <w:rFonts w:ascii="Times New Roman" w:hAnsi="Times New Roman" w:cs="Times New Roman"/>
          <w:sz w:val="24"/>
          <w:szCs w:val="24"/>
        </w:rPr>
        <w:t>often greater</w:t>
      </w:r>
      <w:r w:rsidR="00357732">
        <w:rPr>
          <w:rFonts w:ascii="Times New Roman" w:hAnsi="Times New Roman" w:cs="Times New Roman"/>
          <w:sz w:val="24"/>
          <w:szCs w:val="24"/>
        </w:rPr>
        <w:t xml:space="preserve">. </w:t>
      </w:r>
      <w:r w:rsidR="00304EA8">
        <w:rPr>
          <w:rFonts w:ascii="Times New Roman" w:hAnsi="Times New Roman" w:cs="Times New Roman"/>
          <w:sz w:val="24"/>
          <w:szCs w:val="24"/>
        </w:rPr>
        <w:t xml:space="preserve">The abundance of </w:t>
      </w:r>
      <w:proofErr w:type="spellStart"/>
      <w:r w:rsidR="00304EA8">
        <w:rPr>
          <w:rFonts w:ascii="Times New Roman" w:hAnsi="Times New Roman" w:cs="Times New Roman"/>
          <w:sz w:val="24"/>
          <w:szCs w:val="24"/>
        </w:rPr>
        <w:t>cheatgrass</w:t>
      </w:r>
      <w:proofErr w:type="spellEnd"/>
      <w:r w:rsidR="00304EA8">
        <w:rPr>
          <w:rFonts w:ascii="Times New Roman" w:hAnsi="Times New Roman" w:cs="Times New Roman"/>
          <w:sz w:val="24"/>
          <w:szCs w:val="24"/>
        </w:rPr>
        <w:t xml:space="preserve"> tends to have an inverse relation</w:t>
      </w:r>
      <w:r>
        <w:rPr>
          <w:rFonts w:ascii="Times New Roman" w:hAnsi="Times New Roman" w:cs="Times New Roman"/>
          <w:sz w:val="24"/>
          <w:szCs w:val="24"/>
        </w:rPr>
        <w:t>ship with the abundance of deep-</w:t>
      </w:r>
      <w:r w:rsidR="00304EA8">
        <w:rPr>
          <w:rFonts w:ascii="Times New Roman" w:hAnsi="Times New Roman" w:cs="Times New Roman"/>
          <w:sz w:val="24"/>
          <w:szCs w:val="24"/>
        </w:rPr>
        <w:t>rooted perennial grasses. That is, as the proportion of the ground surfa</w:t>
      </w:r>
      <w:r w:rsidR="00D14C0A">
        <w:rPr>
          <w:rFonts w:ascii="Times New Roman" w:hAnsi="Times New Roman" w:cs="Times New Roman"/>
          <w:sz w:val="24"/>
          <w:szCs w:val="24"/>
        </w:rPr>
        <w:t>ce that is occupied by the deep-</w:t>
      </w:r>
      <w:r w:rsidR="00304EA8">
        <w:rPr>
          <w:rFonts w:ascii="Times New Roman" w:hAnsi="Times New Roman" w:cs="Times New Roman"/>
          <w:sz w:val="24"/>
          <w:szCs w:val="24"/>
        </w:rPr>
        <w:t>rooted perennial grasses increases, the annual biomass produc</w:t>
      </w:r>
      <w:r w:rsidR="008964A6">
        <w:rPr>
          <w:rFonts w:ascii="Times New Roman" w:hAnsi="Times New Roman" w:cs="Times New Roman"/>
          <w:sz w:val="24"/>
          <w:szCs w:val="24"/>
        </w:rPr>
        <w:t>ed by</w:t>
      </w:r>
      <w:r w:rsidR="0054772D">
        <w:rPr>
          <w:rFonts w:ascii="Times New Roman" w:hAnsi="Times New Roman" w:cs="Times New Roman"/>
          <w:sz w:val="24"/>
          <w:szCs w:val="24"/>
        </w:rPr>
        <w:t xml:space="preserve"> </w:t>
      </w:r>
      <w:proofErr w:type="spellStart"/>
      <w:r w:rsidR="00304EA8">
        <w:rPr>
          <w:rFonts w:ascii="Times New Roman" w:hAnsi="Times New Roman" w:cs="Times New Roman"/>
          <w:sz w:val="24"/>
          <w:szCs w:val="24"/>
        </w:rPr>
        <w:t>cheatgrass</w:t>
      </w:r>
      <w:proofErr w:type="spellEnd"/>
      <w:r w:rsidR="00304EA8">
        <w:rPr>
          <w:rFonts w:ascii="Times New Roman" w:hAnsi="Times New Roman" w:cs="Times New Roman"/>
          <w:sz w:val="24"/>
          <w:szCs w:val="24"/>
        </w:rPr>
        <w:t xml:space="preserve"> declines. </w:t>
      </w:r>
    </w:p>
    <w:p w:rsidR="00557E9B" w:rsidRDefault="00557E9B">
      <w:pPr>
        <w:rPr>
          <w:rFonts w:ascii="Times New Roman" w:hAnsi="Times New Roman" w:cs="Times New Roman"/>
          <w:sz w:val="24"/>
          <w:szCs w:val="24"/>
        </w:rPr>
      </w:pPr>
      <w:r>
        <w:rPr>
          <w:rFonts w:ascii="Times New Roman" w:hAnsi="Times New Roman" w:cs="Times New Roman"/>
          <w:sz w:val="24"/>
          <w:szCs w:val="24"/>
        </w:rPr>
        <w:t xml:space="preserve">For any specific location,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may be the primary forage species, a significant nuisance, a serious problem</w:t>
      </w:r>
      <w:r w:rsidR="00125F16">
        <w:rPr>
          <w:rFonts w:ascii="Times New Roman" w:hAnsi="Times New Roman" w:cs="Times New Roman"/>
          <w:sz w:val="24"/>
          <w:szCs w:val="24"/>
        </w:rPr>
        <w:t xml:space="preserve"> (think fire and its potential effects on your operation)</w:t>
      </w:r>
      <w:r w:rsidR="008964A6">
        <w:rPr>
          <w:rFonts w:ascii="Times New Roman" w:hAnsi="Times New Roman" w:cs="Times New Roman"/>
          <w:sz w:val="24"/>
          <w:szCs w:val="24"/>
        </w:rPr>
        <w:t xml:space="preserve"> </w:t>
      </w:r>
      <w:r>
        <w:rPr>
          <w:rFonts w:ascii="Times New Roman" w:hAnsi="Times New Roman" w:cs="Times New Roman"/>
          <w:sz w:val="24"/>
          <w:szCs w:val="24"/>
        </w:rPr>
        <w:t>or better than the probable alternative (</w:t>
      </w:r>
      <w:r w:rsidR="008964A6">
        <w:rPr>
          <w:rFonts w:ascii="Times New Roman" w:hAnsi="Times New Roman" w:cs="Times New Roman"/>
          <w:sz w:val="24"/>
          <w:szCs w:val="24"/>
        </w:rPr>
        <w:t xml:space="preserve">i.e., </w:t>
      </w:r>
      <w:r>
        <w:rPr>
          <w:rFonts w:ascii="Times New Roman" w:hAnsi="Times New Roman" w:cs="Times New Roman"/>
          <w:sz w:val="24"/>
          <w:szCs w:val="24"/>
        </w:rPr>
        <w:t xml:space="preserve">a less useful weed, such as yellow </w:t>
      </w:r>
      <w:proofErr w:type="spellStart"/>
      <w:r>
        <w:rPr>
          <w:rFonts w:ascii="Times New Roman" w:hAnsi="Times New Roman" w:cs="Times New Roman"/>
          <w:sz w:val="24"/>
          <w:szCs w:val="24"/>
        </w:rPr>
        <w:t>starthistle</w:t>
      </w:r>
      <w:proofErr w:type="spellEnd"/>
      <w:r>
        <w:rPr>
          <w:rFonts w:ascii="Times New Roman" w:hAnsi="Times New Roman" w:cs="Times New Roman"/>
          <w:sz w:val="24"/>
          <w:szCs w:val="24"/>
        </w:rPr>
        <w:t>).</w:t>
      </w:r>
      <w:r w:rsidR="00125F16">
        <w:rPr>
          <w:rFonts w:ascii="Times New Roman" w:hAnsi="Times New Roman" w:cs="Times New Roman"/>
          <w:sz w:val="24"/>
          <w:szCs w:val="24"/>
        </w:rPr>
        <w:t xml:space="preserve"> </w:t>
      </w:r>
      <w:r w:rsidR="008964A6">
        <w:rPr>
          <w:rFonts w:ascii="Times New Roman" w:hAnsi="Times New Roman" w:cs="Times New Roman"/>
          <w:sz w:val="24"/>
          <w:szCs w:val="24"/>
        </w:rPr>
        <w:t>It’s even possible that a</w:t>
      </w:r>
      <w:r w:rsidR="00125F16">
        <w:rPr>
          <w:rFonts w:ascii="Times New Roman" w:hAnsi="Times New Roman" w:cs="Times New Roman"/>
          <w:sz w:val="24"/>
          <w:szCs w:val="24"/>
        </w:rPr>
        <w:t xml:space="preserve">ll four of these conditions may occur simultaneously. The management </w:t>
      </w:r>
      <w:r w:rsidR="008964A6">
        <w:rPr>
          <w:rFonts w:ascii="Times New Roman" w:hAnsi="Times New Roman" w:cs="Times New Roman"/>
          <w:sz w:val="24"/>
          <w:szCs w:val="24"/>
        </w:rPr>
        <w:t xml:space="preserve">approaches used to control </w:t>
      </w:r>
      <w:proofErr w:type="spellStart"/>
      <w:r w:rsidR="00125F16">
        <w:rPr>
          <w:rFonts w:ascii="Times New Roman" w:hAnsi="Times New Roman" w:cs="Times New Roman"/>
          <w:sz w:val="24"/>
          <w:szCs w:val="24"/>
        </w:rPr>
        <w:t>cheatgrass</w:t>
      </w:r>
      <w:proofErr w:type="spellEnd"/>
      <w:r w:rsidR="00125F16">
        <w:rPr>
          <w:rFonts w:ascii="Times New Roman" w:hAnsi="Times New Roman" w:cs="Times New Roman"/>
          <w:sz w:val="24"/>
          <w:szCs w:val="24"/>
        </w:rPr>
        <w:t xml:space="preserve"> </w:t>
      </w:r>
      <w:r w:rsidR="008964A6">
        <w:rPr>
          <w:rFonts w:ascii="Times New Roman" w:hAnsi="Times New Roman" w:cs="Times New Roman"/>
          <w:sz w:val="24"/>
          <w:szCs w:val="24"/>
        </w:rPr>
        <w:t xml:space="preserve">will </w:t>
      </w:r>
      <w:r w:rsidR="00125F16">
        <w:rPr>
          <w:rFonts w:ascii="Times New Roman" w:hAnsi="Times New Roman" w:cs="Times New Roman"/>
          <w:sz w:val="24"/>
          <w:szCs w:val="24"/>
        </w:rPr>
        <w:t xml:space="preserve">vary widely depending upon which of these conditions take priority on your land or </w:t>
      </w:r>
      <w:r w:rsidR="008964A6">
        <w:rPr>
          <w:rFonts w:ascii="Times New Roman" w:hAnsi="Times New Roman" w:cs="Times New Roman"/>
          <w:sz w:val="24"/>
          <w:szCs w:val="24"/>
        </w:rPr>
        <w:t xml:space="preserve">even on </w:t>
      </w:r>
      <w:r w:rsidR="00125F16">
        <w:rPr>
          <w:rFonts w:ascii="Times New Roman" w:hAnsi="Times New Roman" w:cs="Times New Roman"/>
          <w:sz w:val="24"/>
          <w:szCs w:val="24"/>
        </w:rPr>
        <w:t xml:space="preserve">adjacent lands that could affect your operation. </w:t>
      </w:r>
      <w:r w:rsidR="008964A6">
        <w:rPr>
          <w:rFonts w:ascii="Times New Roman" w:hAnsi="Times New Roman" w:cs="Times New Roman"/>
          <w:sz w:val="24"/>
          <w:szCs w:val="24"/>
        </w:rPr>
        <w:t>As always there is no one-</w:t>
      </w:r>
      <w:r w:rsidR="00125F16">
        <w:rPr>
          <w:rFonts w:ascii="Times New Roman" w:hAnsi="Times New Roman" w:cs="Times New Roman"/>
          <w:sz w:val="24"/>
          <w:szCs w:val="24"/>
        </w:rPr>
        <w:t xml:space="preserve">size fits all answer to managing </w:t>
      </w:r>
      <w:proofErr w:type="spellStart"/>
      <w:r w:rsidR="008964A6">
        <w:rPr>
          <w:rFonts w:ascii="Times New Roman" w:hAnsi="Times New Roman" w:cs="Times New Roman"/>
          <w:sz w:val="24"/>
          <w:szCs w:val="24"/>
        </w:rPr>
        <w:t>c</w:t>
      </w:r>
      <w:r w:rsidR="00125F16">
        <w:rPr>
          <w:rFonts w:ascii="Times New Roman" w:hAnsi="Times New Roman" w:cs="Times New Roman"/>
          <w:sz w:val="24"/>
          <w:szCs w:val="24"/>
        </w:rPr>
        <w:t>heatgrass</w:t>
      </w:r>
      <w:proofErr w:type="spellEnd"/>
      <w:r w:rsidR="00125F16">
        <w:rPr>
          <w:rFonts w:ascii="Times New Roman" w:hAnsi="Times New Roman" w:cs="Times New Roman"/>
          <w:sz w:val="24"/>
          <w:szCs w:val="24"/>
        </w:rPr>
        <w:t xml:space="preserve"> or any other weed. </w:t>
      </w:r>
    </w:p>
    <w:p w:rsidR="00304EA8" w:rsidRDefault="00304EA8" w:rsidP="00304EA8">
      <w:pPr>
        <w:spacing w:after="120"/>
        <w:rPr>
          <w:rFonts w:ascii="Times New Roman" w:hAnsi="Times New Roman" w:cs="Times New Roman"/>
          <w:sz w:val="24"/>
          <w:szCs w:val="24"/>
        </w:rPr>
      </w:pPr>
      <w:r w:rsidRPr="00304EA8">
        <w:rPr>
          <w:rFonts w:ascii="Times New Roman" w:hAnsi="Times New Roman" w:cs="Times New Roman"/>
          <w:b/>
          <w:sz w:val="24"/>
          <w:szCs w:val="24"/>
        </w:rPr>
        <w:t>Plant Biology</w:t>
      </w:r>
    </w:p>
    <w:p w:rsidR="00125F16" w:rsidRDefault="00304EA8" w:rsidP="00304EA8">
      <w:pPr>
        <w:spacing w:after="120"/>
        <w:rPr>
          <w:rFonts w:ascii="Times New Roman" w:hAnsi="Times New Roman" w:cs="Times New Roman"/>
          <w:sz w:val="24"/>
          <w:szCs w:val="24"/>
        </w:rPr>
      </w:pP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is a cool season annual grass. The term </w:t>
      </w:r>
      <w:r w:rsidR="00125F16">
        <w:rPr>
          <w:rFonts w:ascii="Times New Roman" w:hAnsi="Times New Roman" w:cs="Times New Roman"/>
          <w:sz w:val="24"/>
          <w:szCs w:val="24"/>
        </w:rPr>
        <w:t>“</w:t>
      </w:r>
      <w:r>
        <w:rPr>
          <w:rFonts w:ascii="Times New Roman" w:hAnsi="Times New Roman" w:cs="Times New Roman"/>
          <w:sz w:val="24"/>
          <w:szCs w:val="24"/>
        </w:rPr>
        <w:t>cool season</w:t>
      </w:r>
      <w:r w:rsidR="00125F16">
        <w:rPr>
          <w:rFonts w:ascii="Times New Roman" w:hAnsi="Times New Roman" w:cs="Times New Roman"/>
          <w:sz w:val="24"/>
          <w:szCs w:val="24"/>
        </w:rPr>
        <w:t>”</w:t>
      </w:r>
      <w:r>
        <w:rPr>
          <w:rFonts w:ascii="Times New Roman" w:hAnsi="Times New Roman" w:cs="Times New Roman"/>
          <w:sz w:val="24"/>
          <w:szCs w:val="24"/>
        </w:rPr>
        <w:t xml:space="preserve"> means the seed germinates</w:t>
      </w:r>
      <w:r w:rsidR="00125F16">
        <w:rPr>
          <w:rFonts w:ascii="Times New Roman" w:hAnsi="Times New Roman" w:cs="Times New Roman"/>
          <w:sz w:val="24"/>
          <w:szCs w:val="24"/>
        </w:rPr>
        <w:t xml:space="preserve">, the </w:t>
      </w:r>
      <w:r>
        <w:rPr>
          <w:rFonts w:ascii="Times New Roman" w:hAnsi="Times New Roman" w:cs="Times New Roman"/>
          <w:sz w:val="24"/>
          <w:szCs w:val="24"/>
        </w:rPr>
        <w:t>seedling emerges</w:t>
      </w:r>
      <w:r w:rsidR="00125F16">
        <w:rPr>
          <w:rFonts w:ascii="Times New Roman" w:hAnsi="Times New Roman" w:cs="Times New Roman"/>
          <w:sz w:val="24"/>
          <w:szCs w:val="24"/>
        </w:rPr>
        <w:t xml:space="preserve">, and </w:t>
      </w:r>
      <w:r w:rsidR="005F1FDD">
        <w:rPr>
          <w:rFonts w:ascii="Times New Roman" w:hAnsi="Times New Roman" w:cs="Times New Roman"/>
          <w:sz w:val="24"/>
          <w:szCs w:val="24"/>
        </w:rPr>
        <w:t xml:space="preserve">most of the </w:t>
      </w:r>
      <w:r w:rsidR="00125F16">
        <w:rPr>
          <w:rFonts w:ascii="Times New Roman" w:hAnsi="Times New Roman" w:cs="Times New Roman"/>
          <w:sz w:val="24"/>
          <w:szCs w:val="24"/>
        </w:rPr>
        <w:t xml:space="preserve">vegetative growth occurs </w:t>
      </w:r>
      <w:r w:rsidR="005F1FDD">
        <w:rPr>
          <w:rFonts w:ascii="Times New Roman" w:hAnsi="Times New Roman" w:cs="Times New Roman"/>
          <w:sz w:val="24"/>
          <w:szCs w:val="24"/>
        </w:rPr>
        <w:t xml:space="preserve">during </w:t>
      </w:r>
      <w:r>
        <w:rPr>
          <w:rFonts w:ascii="Times New Roman" w:hAnsi="Times New Roman" w:cs="Times New Roman"/>
          <w:sz w:val="24"/>
          <w:szCs w:val="24"/>
        </w:rPr>
        <w:t xml:space="preserve">a </w:t>
      </w:r>
      <w:r w:rsidR="00125F16">
        <w:rPr>
          <w:rFonts w:ascii="Times New Roman" w:hAnsi="Times New Roman" w:cs="Times New Roman"/>
          <w:sz w:val="24"/>
          <w:szCs w:val="24"/>
        </w:rPr>
        <w:t xml:space="preserve">time of the year when temperatures are </w:t>
      </w:r>
      <w:r w:rsidR="005F1FDD">
        <w:rPr>
          <w:rFonts w:ascii="Times New Roman" w:hAnsi="Times New Roman" w:cs="Times New Roman"/>
          <w:sz w:val="24"/>
          <w:szCs w:val="24"/>
        </w:rPr>
        <w:t xml:space="preserve">relatively </w:t>
      </w:r>
      <w:r>
        <w:rPr>
          <w:rFonts w:ascii="Times New Roman" w:hAnsi="Times New Roman" w:cs="Times New Roman"/>
          <w:sz w:val="24"/>
          <w:szCs w:val="24"/>
        </w:rPr>
        <w:t>cool. This may be in the fall (typically September to November) as days become shorter and cooler</w:t>
      </w:r>
      <w:r w:rsidR="005F1FDD">
        <w:rPr>
          <w:rFonts w:ascii="Times New Roman" w:hAnsi="Times New Roman" w:cs="Times New Roman"/>
          <w:sz w:val="24"/>
          <w:szCs w:val="24"/>
        </w:rPr>
        <w:t>,</w:t>
      </w:r>
      <w:r>
        <w:rPr>
          <w:rFonts w:ascii="Times New Roman" w:hAnsi="Times New Roman" w:cs="Times New Roman"/>
          <w:sz w:val="24"/>
          <w:szCs w:val="24"/>
        </w:rPr>
        <w:t xml:space="preserve"> or</w:t>
      </w:r>
      <w:r w:rsidR="00D14C0A">
        <w:rPr>
          <w:rFonts w:ascii="Times New Roman" w:hAnsi="Times New Roman" w:cs="Times New Roman"/>
          <w:sz w:val="24"/>
          <w:szCs w:val="24"/>
        </w:rPr>
        <w:t xml:space="preserve"> in the late winter through mid-</w:t>
      </w:r>
      <w:r>
        <w:rPr>
          <w:rFonts w:ascii="Times New Roman" w:hAnsi="Times New Roman" w:cs="Times New Roman"/>
          <w:sz w:val="24"/>
          <w:szCs w:val="24"/>
        </w:rPr>
        <w:t>spring</w:t>
      </w:r>
      <w:r w:rsidR="00D14C0A">
        <w:rPr>
          <w:rFonts w:ascii="Times New Roman" w:hAnsi="Times New Roman" w:cs="Times New Roman"/>
          <w:sz w:val="24"/>
          <w:szCs w:val="24"/>
        </w:rPr>
        <w:t xml:space="preserve">. The latter period </w:t>
      </w:r>
      <w:r>
        <w:rPr>
          <w:rFonts w:ascii="Times New Roman" w:hAnsi="Times New Roman" w:cs="Times New Roman"/>
          <w:sz w:val="24"/>
          <w:szCs w:val="24"/>
        </w:rPr>
        <w:lastRenderedPageBreak/>
        <w:t>typically</w:t>
      </w:r>
      <w:r w:rsidR="00D14C0A">
        <w:rPr>
          <w:rFonts w:ascii="Times New Roman" w:hAnsi="Times New Roman" w:cs="Times New Roman"/>
          <w:sz w:val="24"/>
          <w:szCs w:val="24"/>
        </w:rPr>
        <w:t xml:space="preserve"> occurs from </w:t>
      </w:r>
      <w:r>
        <w:rPr>
          <w:rFonts w:ascii="Times New Roman" w:hAnsi="Times New Roman" w:cs="Times New Roman"/>
          <w:sz w:val="24"/>
          <w:szCs w:val="24"/>
        </w:rPr>
        <w:t>late February through May</w:t>
      </w:r>
      <w:r w:rsidR="00D14C0A">
        <w:rPr>
          <w:rFonts w:ascii="Times New Roman" w:hAnsi="Times New Roman" w:cs="Times New Roman"/>
          <w:sz w:val="24"/>
          <w:szCs w:val="24"/>
        </w:rPr>
        <w:t xml:space="preserve"> at lower elevations, and June or even July at upper elevations if late season rains occur</w:t>
      </w:r>
      <w:r>
        <w:rPr>
          <w:rFonts w:ascii="Times New Roman" w:hAnsi="Times New Roman" w:cs="Times New Roman"/>
          <w:sz w:val="24"/>
          <w:szCs w:val="24"/>
        </w:rPr>
        <w:t xml:space="preserve">. </w:t>
      </w:r>
      <w:r w:rsidR="005F1FDD">
        <w:rPr>
          <w:rFonts w:ascii="Times New Roman" w:hAnsi="Times New Roman" w:cs="Times New Roman"/>
          <w:sz w:val="24"/>
          <w:szCs w:val="24"/>
        </w:rPr>
        <w:t>Air t</w:t>
      </w:r>
      <w:r w:rsidR="00125F16">
        <w:rPr>
          <w:rFonts w:ascii="Times New Roman" w:hAnsi="Times New Roman" w:cs="Times New Roman"/>
          <w:sz w:val="24"/>
          <w:szCs w:val="24"/>
        </w:rPr>
        <w:t xml:space="preserve">emperatures are important for </w:t>
      </w:r>
      <w:r w:rsidR="005F1FDD">
        <w:rPr>
          <w:rFonts w:ascii="Times New Roman" w:hAnsi="Times New Roman" w:cs="Times New Roman"/>
          <w:sz w:val="24"/>
          <w:szCs w:val="24"/>
        </w:rPr>
        <w:t xml:space="preserve">knowing when to apply </w:t>
      </w:r>
      <w:r w:rsidR="00125F16">
        <w:rPr>
          <w:rFonts w:ascii="Times New Roman" w:hAnsi="Times New Roman" w:cs="Times New Roman"/>
          <w:sz w:val="24"/>
          <w:szCs w:val="24"/>
        </w:rPr>
        <w:t>herbicide treatments. If air temperatures become unusually cold</w:t>
      </w:r>
      <w:r w:rsidR="005F1FDD">
        <w:rPr>
          <w:rFonts w:ascii="Times New Roman" w:hAnsi="Times New Roman" w:cs="Times New Roman"/>
          <w:sz w:val="24"/>
          <w:szCs w:val="24"/>
        </w:rPr>
        <w:t xml:space="preserve"> plant </w:t>
      </w:r>
      <w:r w:rsidR="00125F16">
        <w:rPr>
          <w:rFonts w:ascii="Times New Roman" w:hAnsi="Times New Roman" w:cs="Times New Roman"/>
          <w:sz w:val="24"/>
          <w:szCs w:val="24"/>
        </w:rPr>
        <w:t xml:space="preserve">growth can slow dramatically and even stop for a while, which can reduce herbicide uptake and transport </w:t>
      </w:r>
      <w:r w:rsidR="005F1FDD">
        <w:rPr>
          <w:rFonts w:ascii="Times New Roman" w:hAnsi="Times New Roman" w:cs="Times New Roman"/>
          <w:sz w:val="24"/>
          <w:szCs w:val="24"/>
        </w:rPr>
        <w:t>to the growing points.</w:t>
      </w:r>
      <w:r w:rsidR="00125F16">
        <w:rPr>
          <w:rFonts w:ascii="Times New Roman" w:hAnsi="Times New Roman" w:cs="Times New Roman"/>
          <w:sz w:val="24"/>
          <w:szCs w:val="24"/>
        </w:rPr>
        <w:t xml:space="preserve">  </w:t>
      </w:r>
    </w:p>
    <w:p w:rsidR="00304EA8" w:rsidRDefault="00D14C0A" w:rsidP="00304EA8">
      <w:pPr>
        <w:spacing w:after="120"/>
        <w:rPr>
          <w:rFonts w:ascii="Times New Roman" w:hAnsi="Times New Roman" w:cs="Times New Roman"/>
          <w:sz w:val="24"/>
          <w:szCs w:val="24"/>
        </w:rPr>
      </w:pPr>
      <w:r>
        <w:rPr>
          <w:rFonts w:ascii="Times New Roman" w:hAnsi="Times New Roman" w:cs="Times New Roman"/>
          <w:sz w:val="24"/>
          <w:szCs w:val="24"/>
        </w:rPr>
        <w:t xml:space="preserve">Being </w:t>
      </w:r>
      <w:r w:rsidR="00304EA8">
        <w:rPr>
          <w:rFonts w:ascii="Times New Roman" w:hAnsi="Times New Roman" w:cs="Times New Roman"/>
          <w:sz w:val="24"/>
          <w:szCs w:val="24"/>
        </w:rPr>
        <w:t xml:space="preserve">an annual plant, </w:t>
      </w:r>
      <w:proofErr w:type="spellStart"/>
      <w:r w:rsidR="00304EA8">
        <w:rPr>
          <w:rFonts w:ascii="Times New Roman" w:hAnsi="Times New Roman" w:cs="Times New Roman"/>
          <w:sz w:val="24"/>
          <w:szCs w:val="24"/>
        </w:rPr>
        <w:t>cheatgrass</w:t>
      </w:r>
      <w:proofErr w:type="spellEnd"/>
      <w:r w:rsidR="00304EA8">
        <w:rPr>
          <w:rFonts w:ascii="Times New Roman" w:hAnsi="Times New Roman" w:cs="Times New Roman"/>
          <w:sz w:val="24"/>
          <w:szCs w:val="24"/>
        </w:rPr>
        <w:t xml:space="preserve"> completes its entire life-cycle in one growing season. The length of the growing season, however, can vary widely from one year to the next. For plants that germinate in the fall, the leaves and their </w:t>
      </w:r>
      <w:r>
        <w:rPr>
          <w:rFonts w:ascii="Times New Roman" w:hAnsi="Times New Roman" w:cs="Times New Roman"/>
          <w:sz w:val="24"/>
          <w:szCs w:val="24"/>
        </w:rPr>
        <w:t xml:space="preserve">associated </w:t>
      </w:r>
      <w:r w:rsidR="00304EA8">
        <w:rPr>
          <w:rFonts w:ascii="Times New Roman" w:hAnsi="Times New Roman" w:cs="Times New Roman"/>
          <w:sz w:val="24"/>
          <w:szCs w:val="24"/>
        </w:rPr>
        <w:t xml:space="preserve">growing points </w:t>
      </w:r>
      <w:r>
        <w:rPr>
          <w:rFonts w:ascii="Times New Roman" w:hAnsi="Times New Roman" w:cs="Times New Roman"/>
          <w:sz w:val="24"/>
          <w:szCs w:val="24"/>
        </w:rPr>
        <w:t xml:space="preserve">can </w:t>
      </w:r>
      <w:r w:rsidR="00304EA8">
        <w:rPr>
          <w:rFonts w:ascii="Times New Roman" w:hAnsi="Times New Roman" w:cs="Times New Roman"/>
          <w:sz w:val="24"/>
          <w:szCs w:val="24"/>
        </w:rPr>
        <w:t xml:space="preserve">overwinter in a </w:t>
      </w:r>
      <w:r w:rsidR="00E40318">
        <w:rPr>
          <w:rFonts w:ascii="Times New Roman" w:hAnsi="Times New Roman" w:cs="Times New Roman"/>
          <w:sz w:val="24"/>
          <w:szCs w:val="24"/>
        </w:rPr>
        <w:t>near dormant state</w:t>
      </w:r>
      <w:r>
        <w:rPr>
          <w:rFonts w:ascii="Times New Roman" w:hAnsi="Times New Roman" w:cs="Times New Roman"/>
          <w:sz w:val="24"/>
          <w:szCs w:val="24"/>
        </w:rPr>
        <w:t>. G</w:t>
      </w:r>
      <w:r w:rsidR="00E40318">
        <w:rPr>
          <w:rFonts w:ascii="Times New Roman" w:hAnsi="Times New Roman" w:cs="Times New Roman"/>
          <w:sz w:val="24"/>
          <w:szCs w:val="24"/>
        </w:rPr>
        <w:t xml:space="preserve">rowth resumes in </w:t>
      </w:r>
      <w:r>
        <w:rPr>
          <w:rFonts w:ascii="Times New Roman" w:hAnsi="Times New Roman" w:cs="Times New Roman"/>
          <w:sz w:val="24"/>
          <w:szCs w:val="24"/>
        </w:rPr>
        <w:t>the late winter or early spring</w:t>
      </w:r>
      <w:r w:rsidR="00E40318">
        <w:rPr>
          <w:rFonts w:ascii="Times New Roman" w:hAnsi="Times New Roman" w:cs="Times New Roman"/>
          <w:sz w:val="24"/>
          <w:szCs w:val="24"/>
        </w:rPr>
        <w:t xml:space="preserve"> when soil and air temperatures warm. Plants that germinate in </w:t>
      </w:r>
      <w:r w:rsidR="00304EA8">
        <w:rPr>
          <w:rFonts w:ascii="Times New Roman" w:hAnsi="Times New Roman" w:cs="Times New Roman"/>
          <w:sz w:val="24"/>
          <w:szCs w:val="24"/>
        </w:rPr>
        <w:t>May</w:t>
      </w:r>
      <w:r w:rsidR="00E40318">
        <w:rPr>
          <w:rFonts w:ascii="Times New Roman" w:hAnsi="Times New Roman" w:cs="Times New Roman"/>
          <w:sz w:val="24"/>
          <w:szCs w:val="24"/>
        </w:rPr>
        <w:t xml:space="preserve"> typically produce seed and die by early to mid-June, particularly at lower elevations</w:t>
      </w:r>
      <w:r w:rsidR="005F1FDD">
        <w:rPr>
          <w:rFonts w:ascii="Times New Roman" w:hAnsi="Times New Roman" w:cs="Times New Roman"/>
          <w:sz w:val="24"/>
          <w:szCs w:val="24"/>
        </w:rPr>
        <w:t xml:space="preserve"> where soils can dry rapidly</w:t>
      </w:r>
      <w:r w:rsidR="00E40318">
        <w:rPr>
          <w:rFonts w:ascii="Times New Roman" w:hAnsi="Times New Roman" w:cs="Times New Roman"/>
          <w:sz w:val="24"/>
          <w:szCs w:val="24"/>
        </w:rPr>
        <w:t>. Regardless of when the seed germinates and the seedlings emerge</w:t>
      </w:r>
      <w:r w:rsidR="005F1FDD">
        <w:rPr>
          <w:rFonts w:ascii="Times New Roman" w:hAnsi="Times New Roman" w:cs="Times New Roman"/>
          <w:sz w:val="24"/>
          <w:szCs w:val="24"/>
        </w:rPr>
        <w:t>,</w:t>
      </w:r>
      <w:r w:rsidR="00E40318">
        <w:rPr>
          <w:rFonts w:ascii="Times New Roman" w:hAnsi="Times New Roman" w:cs="Times New Roman"/>
          <w:sz w:val="24"/>
          <w:szCs w:val="24"/>
        </w:rPr>
        <w:t xml:space="preserve"> </w:t>
      </w:r>
      <w:r w:rsidR="005F1FDD">
        <w:rPr>
          <w:rFonts w:ascii="Times New Roman" w:hAnsi="Times New Roman" w:cs="Times New Roman"/>
          <w:sz w:val="24"/>
          <w:szCs w:val="24"/>
        </w:rPr>
        <w:t xml:space="preserve">when </w:t>
      </w:r>
      <w:r w:rsidR="000A15C5">
        <w:rPr>
          <w:rFonts w:ascii="Times New Roman" w:hAnsi="Times New Roman" w:cs="Times New Roman"/>
          <w:sz w:val="24"/>
          <w:szCs w:val="24"/>
        </w:rPr>
        <w:t xml:space="preserve">the </w:t>
      </w:r>
      <w:r w:rsidR="005F1FDD">
        <w:rPr>
          <w:rFonts w:ascii="Times New Roman" w:hAnsi="Times New Roman" w:cs="Times New Roman"/>
          <w:sz w:val="24"/>
          <w:szCs w:val="24"/>
        </w:rPr>
        <w:t>soil become</w:t>
      </w:r>
      <w:r w:rsidR="000A15C5">
        <w:rPr>
          <w:rFonts w:ascii="Times New Roman" w:hAnsi="Times New Roman" w:cs="Times New Roman"/>
          <w:sz w:val="24"/>
          <w:szCs w:val="24"/>
        </w:rPr>
        <w:t>s</w:t>
      </w:r>
      <w:r w:rsidR="005F1FDD">
        <w:rPr>
          <w:rFonts w:ascii="Times New Roman" w:hAnsi="Times New Roman" w:cs="Times New Roman"/>
          <w:sz w:val="24"/>
          <w:szCs w:val="24"/>
        </w:rPr>
        <w:t xml:space="preserve"> dry </w:t>
      </w:r>
      <w:proofErr w:type="spellStart"/>
      <w:r w:rsidR="000A15C5">
        <w:rPr>
          <w:rFonts w:ascii="Times New Roman" w:hAnsi="Times New Roman" w:cs="Times New Roman"/>
          <w:sz w:val="24"/>
          <w:szCs w:val="24"/>
        </w:rPr>
        <w:t>cheatgrass</w:t>
      </w:r>
      <w:proofErr w:type="spellEnd"/>
      <w:r w:rsidR="000A15C5">
        <w:rPr>
          <w:rFonts w:ascii="Times New Roman" w:hAnsi="Times New Roman" w:cs="Times New Roman"/>
          <w:sz w:val="24"/>
          <w:szCs w:val="24"/>
        </w:rPr>
        <w:t xml:space="preserve"> plants will quickly produce their seed and </w:t>
      </w:r>
      <w:r w:rsidR="005F1FDD">
        <w:rPr>
          <w:rFonts w:ascii="Times New Roman" w:hAnsi="Times New Roman" w:cs="Times New Roman"/>
          <w:sz w:val="24"/>
          <w:szCs w:val="24"/>
        </w:rPr>
        <w:t>die shortly thereafter</w:t>
      </w:r>
      <w:r w:rsidR="000A15C5">
        <w:rPr>
          <w:rFonts w:ascii="Times New Roman" w:hAnsi="Times New Roman" w:cs="Times New Roman"/>
          <w:sz w:val="24"/>
          <w:szCs w:val="24"/>
        </w:rPr>
        <w:t>.</w:t>
      </w:r>
      <w:r w:rsidR="00E40318">
        <w:rPr>
          <w:rFonts w:ascii="Times New Roman" w:hAnsi="Times New Roman" w:cs="Times New Roman"/>
          <w:sz w:val="24"/>
          <w:szCs w:val="24"/>
        </w:rPr>
        <w:t xml:space="preserve"> </w:t>
      </w:r>
    </w:p>
    <w:p w:rsidR="00E40318" w:rsidRDefault="001A41A3" w:rsidP="00304EA8">
      <w:pPr>
        <w:spacing w:after="120"/>
        <w:rPr>
          <w:rFonts w:ascii="Times New Roman" w:hAnsi="Times New Roman" w:cs="Times New Roman"/>
          <w:sz w:val="24"/>
          <w:szCs w:val="24"/>
        </w:rPr>
      </w:pPr>
      <w:r>
        <w:rPr>
          <w:rFonts w:ascii="Times New Roman" w:hAnsi="Times New Roman" w:cs="Times New Roman"/>
          <w:sz w:val="24"/>
          <w:szCs w:val="24"/>
        </w:rPr>
        <w:t xml:space="preserve">Populations of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persist and increase only through seed production. Control of </w:t>
      </w:r>
      <w:r w:rsidR="000A15C5">
        <w:rPr>
          <w:rFonts w:ascii="Times New Roman" w:hAnsi="Times New Roman" w:cs="Times New Roman"/>
          <w:sz w:val="24"/>
          <w:szCs w:val="24"/>
        </w:rPr>
        <w:t xml:space="preserve">this weed requires eliminating most </w:t>
      </w:r>
      <w:r>
        <w:rPr>
          <w:rFonts w:ascii="Times New Roman" w:hAnsi="Times New Roman" w:cs="Times New Roman"/>
          <w:sz w:val="24"/>
          <w:szCs w:val="24"/>
        </w:rPr>
        <w:t xml:space="preserve">seed production and reducing the seedbank to low levels. </w:t>
      </w:r>
      <w:proofErr w:type="spellStart"/>
      <w:r w:rsidR="00E40318">
        <w:rPr>
          <w:rFonts w:ascii="Times New Roman" w:hAnsi="Times New Roman" w:cs="Times New Roman"/>
          <w:sz w:val="24"/>
          <w:szCs w:val="24"/>
        </w:rPr>
        <w:t>Cheatgrass</w:t>
      </w:r>
      <w:proofErr w:type="spellEnd"/>
      <w:r>
        <w:rPr>
          <w:rFonts w:ascii="Times New Roman" w:hAnsi="Times New Roman" w:cs="Times New Roman"/>
          <w:sz w:val="24"/>
          <w:szCs w:val="24"/>
        </w:rPr>
        <w:t xml:space="preserve">, however, </w:t>
      </w:r>
      <w:r w:rsidR="00E40318">
        <w:rPr>
          <w:rFonts w:ascii="Times New Roman" w:hAnsi="Times New Roman" w:cs="Times New Roman"/>
          <w:sz w:val="24"/>
          <w:szCs w:val="24"/>
        </w:rPr>
        <w:t xml:space="preserve">has tremendous reproductive plasticity. Plant density can reach into the hundreds per square foot, with each small plant often producing </w:t>
      </w:r>
      <w:r w:rsidR="000A15C5">
        <w:rPr>
          <w:rFonts w:ascii="Times New Roman" w:hAnsi="Times New Roman" w:cs="Times New Roman"/>
          <w:sz w:val="24"/>
          <w:szCs w:val="24"/>
        </w:rPr>
        <w:t>only one seed.</w:t>
      </w:r>
      <w:r w:rsidR="00E40318">
        <w:rPr>
          <w:rFonts w:ascii="Times New Roman" w:hAnsi="Times New Roman" w:cs="Times New Roman"/>
          <w:sz w:val="24"/>
          <w:szCs w:val="24"/>
        </w:rPr>
        <w:t xml:space="preserve"> </w:t>
      </w:r>
      <w:r w:rsidR="000A15C5">
        <w:rPr>
          <w:rFonts w:ascii="Times New Roman" w:hAnsi="Times New Roman" w:cs="Times New Roman"/>
          <w:sz w:val="24"/>
          <w:szCs w:val="24"/>
        </w:rPr>
        <w:t xml:space="preserve">At low densities, </w:t>
      </w:r>
      <w:r w:rsidR="00E40318">
        <w:rPr>
          <w:rFonts w:ascii="Times New Roman" w:hAnsi="Times New Roman" w:cs="Times New Roman"/>
          <w:sz w:val="24"/>
          <w:szCs w:val="24"/>
        </w:rPr>
        <w:t xml:space="preserve">a single </w:t>
      </w:r>
      <w:proofErr w:type="spellStart"/>
      <w:r w:rsidR="000A15C5">
        <w:rPr>
          <w:rFonts w:ascii="Times New Roman" w:hAnsi="Times New Roman" w:cs="Times New Roman"/>
          <w:sz w:val="24"/>
          <w:szCs w:val="24"/>
        </w:rPr>
        <w:t>cheatgrass</w:t>
      </w:r>
      <w:proofErr w:type="spellEnd"/>
      <w:r w:rsidR="000A15C5">
        <w:rPr>
          <w:rFonts w:ascii="Times New Roman" w:hAnsi="Times New Roman" w:cs="Times New Roman"/>
          <w:sz w:val="24"/>
          <w:szCs w:val="24"/>
        </w:rPr>
        <w:t xml:space="preserve"> </w:t>
      </w:r>
      <w:r w:rsidR="00E40318">
        <w:rPr>
          <w:rFonts w:ascii="Times New Roman" w:hAnsi="Times New Roman" w:cs="Times New Roman"/>
          <w:sz w:val="24"/>
          <w:szCs w:val="24"/>
        </w:rPr>
        <w:t xml:space="preserve">plant per square foot may produce hundreds of viable </w:t>
      </w:r>
      <w:r w:rsidR="002C35B4">
        <w:rPr>
          <w:rFonts w:ascii="Times New Roman" w:hAnsi="Times New Roman" w:cs="Times New Roman"/>
          <w:sz w:val="24"/>
          <w:szCs w:val="24"/>
        </w:rPr>
        <w:t xml:space="preserve">seeds, particularly if </w:t>
      </w:r>
      <w:r w:rsidR="00D14C0A">
        <w:rPr>
          <w:rFonts w:ascii="Times New Roman" w:hAnsi="Times New Roman" w:cs="Times New Roman"/>
          <w:sz w:val="24"/>
          <w:szCs w:val="24"/>
        </w:rPr>
        <w:t xml:space="preserve">competition from </w:t>
      </w:r>
      <w:r w:rsidR="002C35B4">
        <w:rPr>
          <w:rFonts w:ascii="Times New Roman" w:hAnsi="Times New Roman" w:cs="Times New Roman"/>
          <w:sz w:val="24"/>
          <w:szCs w:val="24"/>
        </w:rPr>
        <w:t xml:space="preserve">desired perennial grasses </w:t>
      </w:r>
      <w:r w:rsidR="00D14C0A">
        <w:rPr>
          <w:rFonts w:ascii="Times New Roman" w:hAnsi="Times New Roman" w:cs="Times New Roman"/>
          <w:sz w:val="24"/>
          <w:szCs w:val="24"/>
        </w:rPr>
        <w:t>is absent.</w:t>
      </w:r>
      <w:r w:rsidR="002C35B4">
        <w:rPr>
          <w:rFonts w:ascii="Times New Roman" w:hAnsi="Times New Roman" w:cs="Times New Roman"/>
          <w:sz w:val="24"/>
          <w:szCs w:val="24"/>
        </w:rPr>
        <w:t xml:space="preserve"> </w:t>
      </w:r>
      <w:proofErr w:type="spellStart"/>
      <w:r w:rsidR="002C35B4">
        <w:rPr>
          <w:rFonts w:ascii="Times New Roman" w:hAnsi="Times New Roman" w:cs="Times New Roman"/>
          <w:sz w:val="24"/>
          <w:szCs w:val="24"/>
        </w:rPr>
        <w:t>Cheatgrass</w:t>
      </w:r>
      <w:proofErr w:type="spellEnd"/>
      <w:r w:rsidR="002C35B4">
        <w:rPr>
          <w:rFonts w:ascii="Times New Roman" w:hAnsi="Times New Roman" w:cs="Times New Roman"/>
          <w:sz w:val="24"/>
          <w:szCs w:val="24"/>
        </w:rPr>
        <w:t xml:space="preserve"> </w:t>
      </w:r>
      <w:r w:rsidR="00E40318">
        <w:rPr>
          <w:rFonts w:ascii="Times New Roman" w:hAnsi="Times New Roman" w:cs="Times New Roman"/>
          <w:sz w:val="24"/>
          <w:szCs w:val="24"/>
        </w:rPr>
        <w:t xml:space="preserve">seeds can germinate immediately after </w:t>
      </w:r>
      <w:r w:rsidR="002C35B4">
        <w:rPr>
          <w:rFonts w:ascii="Times New Roman" w:hAnsi="Times New Roman" w:cs="Times New Roman"/>
          <w:sz w:val="24"/>
          <w:szCs w:val="24"/>
        </w:rPr>
        <w:t xml:space="preserve">dispersal if sufficient precipitation occurs. Seed that does not germinate </w:t>
      </w:r>
      <w:r w:rsidR="00D14C0A">
        <w:rPr>
          <w:rFonts w:ascii="Times New Roman" w:hAnsi="Times New Roman" w:cs="Times New Roman"/>
          <w:sz w:val="24"/>
          <w:szCs w:val="24"/>
        </w:rPr>
        <w:t xml:space="preserve">the first growing season </w:t>
      </w:r>
      <w:r w:rsidR="002C35B4">
        <w:rPr>
          <w:rFonts w:ascii="Times New Roman" w:hAnsi="Times New Roman" w:cs="Times New Roman"/>
          <w:sz w:val="24"/>
          <w:szCs w:val="24"/>
        </w:rPr>
        <w:t>generally only lives for 2 to 3 years</w:t>
      </w:r>
      <w:r w:rsidR="00D14C0A">
        <w:rPr>
          <w:rFonts w:ascii="Times New Roman" w:hAnsi="Times New Roman" w:cs="Times New Roman"/>
          <w:sz w:val="24"/>
          <w:szCs w:val="24"/>
        </w:rPr>
        <w:t>; however, a</w:t>
      </w:r>
      <w:r w:rsidR="002C35B4">
        <w:rPr>
          <w:rFonts w:ascii="Times New Roman" w:hAnsi="Times New Roman" w:cs="Times New Roman"/>
          <w:sz w:val="24"/>
          <w:szCs w:val="24"/>
        </w:rPr>
        <w:t xml:space="preserve"> small percentage may survive up to 5 years. </w:t>
      </w:r>
      <w:r w:rsidR="00D14C0A">
        <w:rPr>
          <w:rFonts w:ascii="Times New Roman" w:hAnsi="Times New Roman" w:cs="Times New Roman"/>
          <w:sz w:val="24"/>
          <w:szCs w:val="24"/>
        </w:rPr>
        <w:t xml:space="preserve">A key point to remember is that </w:t>
      </w:r>
      <w:r w:rsidR="002C35B4">
        <w:rPr>
          <w:rFonts w:ascii="Times New Roman" w:hAnsi="Times New Roman" w:cs="Times New Roman"/>
          <w:sz w:val="24"/>
          <w:szCs w:val="24"/>
        </w:rPr>
        <w:t>when seed production is in the millions of seeds per acre, even a “small percentage” is a large number. For example, if one million live seeds were produced on an acre</w:t>
      </w:r>
      <w:r w:rsidR="00D14C0A">
        <w:rPr>
          <w:rFonts w:ascii="Times New Roman" w:hAnsi="Times New Roman" w:cs="Times New Roman"/>
          <w:sz w:val="24"/>
          <w:szCs w:val="24"/>
        </w:rPr>
        <w:t xml:space="preserve"> </w:t>
      </w:r>
      <w:r w:rsidR="000A15C5">
        <w:rPr>
          <w:rFonts w:ascii="Times New Roman" w:hAnsi="Times New Roman" w:cs="Times New Roman"/>
          <w:sz w:val="24"/>
          <w:szCs w:val="24"/>
        </w:rPr>
        <w:t>in 2013</w:t>
      </w:r>
      <w:r w:rsidR="00D14C0A">
        <w:rPr>
          <w:rFonts w:ascii="Times New Roman" w:hAnsi="Times New Roman" w:cs="Times New Roman"/>
          <w:sz w:val="24"/>
          <w:szCs w:val="24"/>
        </w:rPr>
        <w:t>and the five-</w:t>
      </w:r>
      <w:r w:rsidR="002C35B4">
        <w:rPr>
          <w:rFonts w:ascii="Times New Roman" w:hAnsi="Times New Roman" w:cs="Times New Roman"/>
          <w:sz w:val="24"/>
          <w:szCs w:val="24"/>
        </w:rPr>
        <w:t xml:space="preserve">year survival is one-tenth of one percent, in 2018 that acre will still have 1,000 live seeds, even if no other seed production occurs in the next five years. </w:t>
      </w:r>
      <w:r w:rsidR="007D133E">
        <w:rPr>
          <w:rFonts w:ascii="Times New Roman" w:hAnsi="Times New Roman" w:cs="Times New Roman"/>
          <w:sz w:val="24"/>
          <w:szCs w:val="24"/>
        </w:rPr>
        <w:t xml:space="preserve">Seed germination and seedling establishment </w:t>
      </w:r>
      <w:r w:rsidR="00D14C0A">
        <w:rPr>
          <w:rFonts w:ascii="Times New Roman" w:hAnsi="Times New Roman" w:cs="Times New Roman"/>
          <w:sz w:val="24"/>
          <w:szCs w:val="24"/>
        </w:rPr>
        <w:t xml:space="preserve">generally </w:t>
      </w:r>
      <w:r w:rsidR="007D133E">
        <w:rPr>
          <w:rFonts w:ascii="Times New Roman" w:hAnsi="Times New Roman" w:cs="Times New Roman"/>
          <w:sz w:val="24"/>
          <w:szCs w:val="24"/>
        </w:rPr>
        <w:t xml:space="preserve">increase when a thatch layer is present or the seed is buried at a shallow depth. </w:t>
      </w:r>
      <w:r w:rsidR="00D14C0A">
        <w:rPr>
          <w:rFonts w:ascii="Times New Roman" w:hAnsi="Times New Roman" w:cs="Times New Roman"/>
          <w:sz w:val="24"/>
          <w:szCs w:val="24"/>
        </w:rPr>
        <w:t xml:space="preserve">Controlling the depth and distribution of the thatch layer is a key component for managing </w:t>
      </w:r>
      <w:proofErr w:type="spellStart"/>
      <w:r w:rsidR="00D14C0A">
        <w:rPr>
          <w:rFonts w:ascii="Times New Roman" w:hAnsi="Times New Roman" w:cs="Times New Roman"/>
          <w:sz w:val="24"/>
          <w:szCs w:val="24"/>
        </w:rPr>
        <w:t>cheatgrass</w:t>
      </w:r>
      <w:proofErr w:type="spellEnd"/>
      <w:r w:rsidR="00D14C0A">
        <w:rPr>
          <w:rFonts w:ascii="Times New Roman" w:hAnsi="Times New Roman" w:cs="Times New Roman"/>
          <w:sz w:val="24"/>
          <w:szCs w:val="24"/>
        </w:rPr>
        <w:t xml:space="preserve">. </w:t>
      </w:r>
    </w:p>
    <w:p w:rsidR="002C35B4" w:rsidRDefault="007D133E" w:rsidP="00304EA8">
      <w:pPr>
        <w:spacing w:after="120"/>
        <w:rPr>
          <w:rFonts w:ascii="Times New Roman" w:hAnsi="Times New Roman" w:cs="Times New Roman"/>
          <w:sz w:val="24"/>
          <w:szCs w:val="24"/>
        </w:rPr>
      </w:pPr>
      <w:r>
        <w:rPr>
          <w:rFonts w:ascii="Times New Roman" w:hAnsi="Times New Roman" w:cs="Times New Roman"/>
          <w:sz w:val="24"/>
          <w:szCs w:val="24"/>
        </w:rPr>
        <w:t>The root system</w:t>
      </w:r>
      <w:r w:rsidR="000A15C5">
        <w:rPr>
          <w:rFonts w:ascii="Times New Roman" w:hAnsi="Times New Roman" w:cs="Times New Roman"/>
          <w:sz w:val="24"/>
          <w:szCs w:val="24"/>
        </w:rPr>
        <w:t xml:space="preserve"> of </w:t>
      </w:r>
      <w:proofErr w:type="spellStart"/>
      <w:r w:rsidR="000A15C5">
        <w:rPr>
          <w:rFonts w:ascii="Times New Roman" w:hAnsi="Times New Roman" w:cs="Times New Roman"/>
          <w:sz w:val="24"/>
          <w:szCs w:val="24"/>
        </w:rPr>
        <w:t>cheatgrass</w:t>
      </w:r>
      <w:proofErr w:type="spellEnd"/>
      <w:r w:rsidR="000A15C5">
        <w:rPr>
          <w:rFonts w:ascii="Times New Roman" w:hAnsi="Times New Roman" w:cs="Times New Roman"/>
          <w:sz w:val="24"/>
          <w:szCs w:val="24"/>
        </w:rPr>
        <w:t xml:space="preserve"> </w:t>
      </w:r>
      <w:r>
        <w:rPr>
          <w:rFonts w:ascii="Times New Roman" w:hAnsi="Times New Roman" w:cs="Times New Roman"/>
          <w:sz w:val="24"/>
          <w:szCs w:val="24"/>
        </w:rPr>
        <w:t xml:space="preserve">generally is shallow with most of the root biomass is the top several inches of the soil. </w:t>
      </w:r>
      <w:r w:rsidR="005477F1">
        <w:rPr>
          <w:rFonts w:ascii="Times New Roman" w:hAnsi="Times New Roman" w:cs="Times New Roman"/>
          <w:sz w:val="24"/>
          <w:szCs w:val="24"/>
        </w:rPr>
        <w:t xml:space="preserve">If the growing conditions are particularly good some roots may extend to 12 inches or deeper. </w:t>
      </w:r>
      <w:r>
        <w:rPr>
          <w:rFonts w:ascii="Times New Roman" w:hAnsi="Times New Roman" w:cs="Times New Roman"/>
          <w:sz w:val="24"/>
          <w:szCs w:val="24"/>
        </w:rPr>
        <w:t xml:space="preserve">There are no buds on the roots; thus, tillage that breaks up the root system does not result in additional plants. Tillage, however, may bring deeply buried seeds to </w:t>
      </w:r>
      <w:r w:rsidR="000A15C5">
        <w:rPr>
          <w:rFonts w:ascii="Times New Roman" w:hAnsi="Times New Roman" w:cs="Times New Roman"/>
          <w:sz w:val="24"/>
          <w:szCs w:val="24"/>
        </w:rPr>
        <w:t>a shallow depth</w:t>
      </w:r>
      <w:r>
        <w:rPr>
          <w:rFonts w:ascii="Times New Roman" w:hAnsi="Times New Roman" w:cs="Times New Roman"/>
          <w:sz w:val="24"/>
          <w:szCs w:val="24"/>
        </w:rPr>
        <w:t xml:space="preserve"> </w:t>
      </w:r>
      <w:r w:rsidR="005477F1">
        <w:rPr>
          <w:rFonts w:ascii="Times New Roman" w:hAnsi="Times New Roman" w:cs="Times New Roman"/>
          <w:sz w:val="24"/>
          <w:szCs w:val="24"/>
        </w:rPr>
        <w:t>or inc</w:t>
      </w:r>
      <w:r w:rsidR="00F436B8">
        <w:rPr>
          <w:rFonts w:ascii="Times New Roman" w:hAnsi="Times New Roman" w:cs="Times New Roman"/>
          <w:sz w:val="24"/>
          <w:szCs w:val="24"/>
        </w:rPr>
        <w:t>r</w:t>
      </w:r>
      <w:r w:rsidR="005477F1">
        <w:rPr>
          <w:rFonts w:ascii="Times New Roman" w:hAnsi="Times New Roman" w:cs="Times New Roman"/>
          <w:sz w:val="24"/>
          <w:szCs w:val="24"/>
        </w:rPr>
        <w:t xml:space="preserve">ease soil-seed contact. Both conditions can </w:t>
      </w:r>
      <w:r>
        <w:rPr>
          <w:rFonts w:ascii="Times New Roman" w:hAnsi="Times New Roman" w:cs="Times New Roman"/>
          <w:sz w:val="24"/>
          <w:szCs w:val="24"/>
        </w:rPr>
        <w:t xml:space="preserve">increase </w:t>
      </w:r>
      <w:r w:rsidR="008031F9">
        <w:rPr>
          <w:rFonts w:ascii="Times New Roman" w:hAnsi="Times New Roman" w:cs="Times New Roman"/>
          <w:sz w:val="24"/>
          <w:szCs w:val="24"/>
        </w:rPr>
        <w:t xml:space="preserve">a </w:t>
      </w:r>
      <w:r w:rsidR="005477F1">
        <w:rPr>
          <w:rFonts w:ascii="Times New Roman" w:hAnsi="Times New Roman" w:cs="Times New Roman"/>
          <w:sz w:val="24"/>
          <w:szCs w:val="24"/>
        </w:rPr>
        <w:t>seed</w:t>
      </w:r>
      <w:r w:rsidR="008031F9">
        <w:rPr>
          <w:rFonts w:ascii="Times New Roman" w:hAnsi="Times New Roman" w:cs="Times New Roman"/>
          <w:sz w:val="24"/>
          <w:szCs w:val="24"/>
        </w:rPr>
        <w:t>’</w:t>
      </w:r>
      <w:r w:rsidR="005477F1">
        <w:rPr>
          <w:rFonts w:ascii="Times New Roman" w:hAnsi="Times New Roman" w:cs="Times New Roman"/>
          <w:sz w:val="24"/>
          <w:szCs w:val="24"/>
        </w:rPr>
        <w:t xml:space="preserve">s germination potential. </w:t>
      </w:r>
    </w:p>
    <w:p w:rsidR="00212E48" w:rsidRDefault="00406C1A" w:rsidP="00F83C6F">
      <w:pPr>
        <w:widowControl w:val="0"/>
        <w:spacing w:after="120"/>
        <w:rPr>
          <w:rFonts w:ascii="Times New Roman" w:hAnsi="Times New Roman" w:cs="Times New Roman"/>
          <w:sz w:val="24"/>
          <w:szCs w:val="24"/>
        </w:rPr>
      </w:pPr>
      <w:r>
        <w:rPr>
          <w:rFonts w:ascii="Times New Roman" w:hAnsi="Times New Roman" w:cs="Times New Roman"/>
          <w:sz w:val="24"/>
          <w:szCs w:val="24"/>
        </w:rPr>
        <w:t xml:space="preserve">Understanding </w:t>
      </w:r>
      <w:r w:rsidR="000A15C5">
        <w:rPr>
          <w:rFonts w:ascii="Times New Roman" w:hAnsi="Times New Roman" w:cs="Times New Roman"/>
          <w:sz w:val="24"/>
          <w:szCs w:val="24"/>
        </w:rPr>
        <w:t xml:space="preserve">how mowing or grazing treatments can control any weed requires some knowledge about how the weed grows. </w:t>
      </w:r>
      <w:r w:rsidR="007048B9">
        <w:rPr>
          <w:rFonts w:ascii="Times New Roman" w:hAnsi="Times New Roman" w:cs="Times New Roman"/>
          <w:sz w:val="24"/>
          <w:szCs w:val="24"/>
        </w:rPr>
        <w:t xml:space="preserve">Each </w:t>
      </w:r>
      <w:proofErr w:type="spellStart"/>
      <w:r w:rsidR="000A15C5">
        <w:rPr>
          <w:rFonts w:ascii="Times New Roman" w:hAnsi="Times New Roman" w:cs="Times New Roman"/>
          <w:sz w:val="24"/>
          <w:szCs w:val="24"/>
        </w:rPr>
        <w:t>cheatgrass</w:t>
      </w:r>
      <w:proofErr w:type="spellEnd"/>
      <w:r w:rsidR="000A15C5">
        <w:rPr>
          <w:rFonts w:ascii="Times New Roman" w:hAnsi="Times New Roman" w:cs="Times New Roman"/>
          <w:sz w:val="24"/>
          <w:szCs w:val="24"/>
        </w:rPr>
        <w:t xml:space="preserve"> </w:t>
      </w:r>
      <w:r w:rsidR="00F436B8">
        <w:rPr>
          <w:rFonts w:ascii="Times New Roman" w:hAnsi="Times New Roman" w:cs="Times New Roman"/>
          <w:sz w:val="24"/>
          <w:szCs w:val="24"/>
        </w:rPr>
        <w:t>plant can produce one to many tillers (stems), with each tiller producing several to many leaves</w:t>
      </w:r>
      <w:r>
        <w:rPr>
          <w:rFonts w:ascii="Times New Roman" w:hAnsi="Times New Roman" w:cs="Times New Roman"/>
          <w:sz w:val="24"/>
          <w:szCs w:val="24"/>
        </w:rPr>
        <w:t xml:space="preserve">, and </w:t>
      </w:r>
      <w:r w:rsidR="000A15C5">
        <w:rPr>
          <w:rFonts w:ascii="Times New Roman" w:hAnsi="Times New Roman" w:cs="Times New Roman"/>
          <w:sz w:val="24"/>
          <w:szCs w:val="24"/>
        </w:rPr>
        <w:t xml:space="preserve">usually </w:t>
      </w:r>
      <w:r w:rsidR="007048B9">
        <w:rPr>
          <w:rFonts w:ascii="Times New Roman" w:hAnsi="Times New Roman" w:cs="Times New Roman"/>
          <w:sz w:val="24"/>
          <w:szCs w:val="24"/>
        </w:rPr>
        <w:t>one to many seeds.</w:t>
      </w:r>
      <w:r w:rsidR="00F436B8">
        <w:rPr>
          <w:rFonts w:ascii="Times New Roman" w:hAnsi="Times New Roman" w:cs="Times New Roman"/>
          <w:sz w:val="24"/>
          <w:szCs w:val="24"/>
        </w:rPr>
        <w:t xml:space="preserve"> Like all grasses, each tiller is composed of multiple growth units that elongate </w:t>
      </w:r>
      <w:r w:rsidR="007048B9">
        <w:rPr>
          <w:rFonts w:ascii="Times New Roman" w:hAnsi="Times New Roman" w:cs="Times New Roman"/>
          <w:sz w:val="24"/>
          <w:szCs w:val="24"/>
        </w:rPr>
        <w:t xml:space="preserve">(rise above the ground) </w:t>
      </w:r>
      <w:r w:rsidR="00F436B8">
        <w:rPr>
          <w:rFonts w:ascii="Times New Roman" w:hAnsi="Times New Roman" w:cs="Times New Roman"/>
          <w:sz w:val="24"/>
          <w:szCs w:val="24"/>
        </w:rPr>
        <w:t>as the growing season progresses</w:t>
      </w:r>
      <w:r w:rsidR="00980E58">
        <w:rPr>
          <w:rFonts w:ascii="Times New Roman" w:hAnsi="Times New Roman" w:cs="Times New Roman"/>
          <w:sz w:val="24"/>
          <w:szCs w:val="24"/>
        </w:rPr>
        <w:t xml:space="preserve"> (Figure 1)</w:t>
      </w:r>
      <w:r w:rsidR="00F436B8">
        <w:rPr>
          <w:rFonts w:ascii="Times New Roman" w:hAnsi="Times New Roman" w:cs="Times New Roman"/>
          <w:sz w:val="24"/>
          <w:szCs w:val="24"/>
        </w:rPr>
        <w:t xml:space="preserve">. </w:t>
      </w:r>
      <w:r>
        <w:rPr>
          <w:rFonts w:ascii="Times New Roman" w:hAnsi="Times New Roman" w:cs="Times New Roman"/>
          <w:sz w:val="24"/>
          <w:szCs w:val="24"/>
        </w:rPr>
        <w:t xml:space="preserve">Each growth unit consists of </w:t>
      </w:r>
      <w:r w:rsidR="007048B9">
        <w:rPr>
          <w:rFonts w:ascii="Times New Roman" w:hAnsi="Times New Roman" w:cs="Times New Roman"/>
          <w:sz w:val="24"/>
          <w:szCs w:val="24"/>
        </w:rPr>
        <w:t>four basic parts</w:t>
      </w:r>
      <w:r w:rsidR="000A15C5">
        <w:rPr>
          <w:rFonts w:ascii="Times New Roman" w:hAnsi="Times New Roman" w:cs="Times New Roman"/>
          <w:sz w:val="24"/>
          <w:szCs w:val="24"/>
        </w:rPr>
        <w:t>,</w:t>
      </w:r>
      <w:r w:rsidR="0055193F">
        <w:rPr>
          <w:rFonts w:ascii="Times New Roman" w:hAnsi="Times New Roman" w:cs="Times New Roman"/>
          <w:sz w:val="24"/>
          <w:szCs w:val="24"/>
        </w:rPr>
        <w:t xml:space="preserve"> each of which has a growing point. These are</w:t>
      </w:r>
      <w:r w:rsidR="007048B9">
        <w:rPr>
          <w:rFonts w:ascii="Times New Roman" w:hAnsi="Times New Roman" w:cs="Times New Roman"/>
          <w:sz w:val="24"/>
          <w:szCs w:val="24"/>
        </w:rPr>
        <w:t xml:space="preserve">: </w:t>
      </w:r>
      <w:r w:rsidR="0055193F">
        <w:rPr>
          <w:rFonts w:ascii="Times New Roman" w:hAnsi="Times New Roman" w:cs="Times New Roman"/>
          <w:sz w:val="24"/>
          <w:szCs w:val="24"/>
        </w:rPr>
        <w:t>1</w:t>
      </w:r>
      <w:r w:rsidR="007048B9">
        <w:rPr>
          <w:rFonts w:ascii="Times New Roman" w:hAnsi="Times New Roman" w:cs="Times New Roman"/>
          <w:sz w:val="24"/>
          <w:szCs w:val="24"/>
        </w:rPr>
        <w:t xml:space="preserve">) </w:t>
      </w:r>
      <w:r w:rsidR="0055193F">
        <w:rPr>
          <w:rFonts w:ascii="Times New Roman" w:hAnsi="Times New Roman" w:cs="Times New Roman"/>
          <w:sz w:val="24"/>
          <w:szCs w:val="24"/>
        </w:rPr>
        <w:t xml:space="preserve">the </w:t>
      </w:r>
      <w:r>
        <w:rPr>
          <w:rFonts w:ascii="Times New Roman" w:hAnsi="Times New Roman" w:cs="Times New Roman"/>
          <w:sz w:val="24"/>
          <w:szCs w:val="24"/>
        </w:rPr>
        <w:t>leaf blade</w:t>
      </w:r>
      <w:r w:rsidR="007048B9">
        <w:rPr>
          <w:rFonts w:ascii="Times New Roman" w:hAnsi="Times New Roman" w:cs="Times New Roman"/>
          <w:sz w:val="24"/>
          <w:szCs w:val="24"/>
        </w:rPr>
        <w:t xml:space="preserve">, which </w:t>
      </w:r>
      <w:r w:rsidR="0055193F">
        <w:rPr>
          <w:rFonts w:ascii="Times New Roman" w:hAnsi="Times New Roman" w:cs="Times New Roman"/>
          <w:sz w:val="24"/>
          <w:szCs w:val="24"/>
        </w:rPr>
        <w:t xml:space="preserve">develops from the </w:t>
      </w:r>
      <w:r w:rsidR="007048B9">
        <w:rPr>
          <w:rFonts w:ascii="Times New Roman" w:hAnsi="Times New Roman" w:cs="Times New Roman"/>
          <w:sz w:val="24"/>
          <w:szCs w:val="24"/>
        </w:rPr>
        <w:t xml:space="preserve">growing </w:t>
      </w:r>
      <w:r w:rsidR="00AB043A">
        <w:rPr>
          <w:rFonts w:ascii="Times New Roman" w:hAnsi="Times New Roman" w:cs="Times New Roman"/>
          <w:noProof/>
          <w:sz w:val="24"/>
          <w:szCs w:val="24"/>
        </w:rPr>
        <w:lastRenderedPageBreak/>
        <mc:AlternateContent>
          <mc:Choice Requires="wps">
            <w:drawing>
              <wp:anchor distT="0" distB="0" distL="114300" distR="114300" simplePos="0" relativeHeight="251664384" behindDoc="0" locked="0" layoutInCell="1" allowOverlap="1">
                <wp:simplePos x="0" y="0"/>
                <wp:positionH relativeFrom="margin">
                  <wp:align>left</wp:align>
                </wp:positionH>
                <wp:positionV relativeFrom="margin">
                  <wp:align>top</wp:align>
                </wp:positionV>
                <wp:extent cx="4010025" cy="5829300"/>
                <wp:effectExtent l="9525" t="12700" r="9525" b="6350"/>
                <wp:wrapSquare wrapText="bothSides"/>
                <wp:docPr id="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5829300"/>
                        </a:xfrm>
                        <a:prstGeom prst="rect">
                          <a:avLst/>
                        </a:prstGeom>
                        <a:solidFill>
                          <a:srgbClr val="FFFFFF"/>
                        </a:solidFill>
                        <a:ln w="9525">
                          <a:solidFill>
                            <a:srgbClr val="000000"/>
                          </a:solidFill>
                          <a:miter lim="800000"/>
                          <a:headEnd/>
                          <a:tailEnd/>
                        </a:ln>
                      </wps:spPr>
                      <wps:txbx>
                        <w:txbxContent>
                          <w:p w:rsidR="00F83C6F" w:rsidRDefault="00F83C6F" w:rsidP="00F83C6F">
                            <w:pPr>
                              <w:spacing w:after="120" w:line="240" w:lineRule="auto"/>
                              <w:rPr>
                                <w:rFonts w:ascii="Times New Roman" w:hAnsi="Times New Roman" w:cs="Times New Roman"/>
                                <w:sz w:val="20"/>
                                <w:szCs w:val="20"/>
                              </w:rPr>
                            </w:pPr>
                            <w:r w:rsidRPr="00980E58">
                              <w:rPr>
                                <w:rFonts w:ascii="Times New Roman" w:hAnsi="Times New Roman" w:cs="Times New Roman"/>
                                <w:b/>
                                <w:sz w:val="24"/>
                                <w:szCs w:val="24"/>
                              </w:rPr>
                              <w:t>Figure 1</w:t>
                            </w:r>
                            <w:r>
                              <w:rPr>
                                <w:rFonts w:ascii="Times New Roman" w:hAnsi="Times New Roman" w:cs="Times New Roman"/>
                                <w:sz w:val="24"/>
                                <w:szCs w:val="24"/>
                              </w:rPr>
                              <w:t xml:space="preserve">. The basic growth unit of a grass plant, including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and how these growth units are organized in each tiller (stem) and plant. Leaf blades grow from the growing point (technically called the intercalary meristem) at the base of the leaf blade, and leaf sheaths grow from the growing point at their base. Additional tillers can develop from an axillary bud found at each node. As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(and most desired grasses) grows, most of nodes and growing points become elevated and can be removed by livestock or mowing. Removal of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growing points late in the growth phase, when soil moisture is low, can prevent most seed production and help control the weed. Conversely, removing most of the growing points on desired grasses and not allowing adequate regrowth can have adverse effects on their growth in subsequent years. Figure from </w:t>
                            </w:r>
                            <w:proofErr w:type="spellStart"/>
                            <w:r>
                              <w:rPr>
                                <w:rFonts w:ascii="Times New Roman" w:hAnsi="Times New Roman" w:cs="Times New Roman"/>
                                <w:sz w:val="24"/>
                                <w:szCs w:val="24"/>
                              </w:rPr>
                              <w:t>Briske</w:t>
                            </w:r>
                            <w:proofErr w:type="spellEnd"/>
                            <w:r>
                              <w:rPr>
                                <w:rFonts w:ascii="Times New Roman" w:hAnsi="Times New Roman" w:cs="Times New Roman"/>
                                <w:sz w:val="24"/>
                                <w:szCs w:val="24"/>
                              </w:rPr>
                              <w:t xml:space="preserve"> (1991). Developmental Morphology and Physiology of Grasses. In: Grazing Management: An Ecological Perspective. Available at: </w:t>
                            </w:r>
                            <w:hyperlink r:id="rId7" w:history="1">
                              <w:r w:rsidRPr="000C6C7B">
                                <w:rPr>
                                  <w:rStyle w:val="Hyperlink"/>
                                  <w:rFonts w:ascii="Times New Roman" w:hAnsi="Times New Roman" w:cs="Times New Roman"/>
                                  <w:sz w:val="20"/>
                                  <w:szCs w:val="20"/>
                                </w:rPr>
                                <w:t>http://cnrit.tamu.edu/rlem/textbook/textbook-fr.html</w:t>
                              </w:r>
                            </w:hyperlink>
                            <w:r>
                              <w:rPr>
                                <w:rFonts w:ascii="Times New Roman" w:hAnsi="Times New Roman" w:cs="Times New Roman"/>
                                <w:sz w:val="20"/>
                                <w:szCs w:val="20"/>
                              </w:rPr>
                              <w:t>.</w:t>
                            </w:r>
                          </w:p>
                          <w:p w:rsidR="00F83C6F" w:rsidRPr="00886B00" w:rsidRDefault="00F83C6F" w:rsidP="00F83C6F">
                            <w:pPr>
                              <w:spacing w:after="120" w:line="240" w:lineRule="auto"/>
                              <w:rPr>
                                <w:rFonts w:ascii="Times New Roman" w:hAnsi="Times New Roman" w:cs="Times New Roman"/>
                                <w:sz w:val="20"/>
                                <w:szCs w:val="20"/>
                              </w:rPr>
                            </w:pPr>
                            <w:r>
                              <w:rPr>
                                <w:rFonts w:ascii="Times New Roman" w:hAnsi="Times New Roman" w:cs="Times New Roman"/>
                                <w:noProof/>
                                <w:sz w:val="24"/>
                                <w:szCs w:val="24"/>
                              </w:rPr>
                              <w:drawing>
                                <wp:inline distT="0" distB="0" distL="0" distR="0" wp14:anchorId="79431FAC" wp14:editId="1F22F456">
                                  <wp:extent cx="3760967" cy="255439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62560" cy="2555473"/>
                                          </a:xfrm>
                                          <a:prstGeom prst="rect">
                                            <a:avLst/>
                                          </a:prstGeom>
                                          <a:noFill/>
                                        </pic:spPr>
                                      </pic:pic>
                                    </a:graphicData>
                                  </a:graphic>
                                </wp:inline>
                              </w:drawing>
                            </w:r>
                          </w:p>
                          <w:p w:rsidR="00F83C6F" w:rsidRDefault="00F83C6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margin-left:0;margin-top:0;width:315.75pt;height:459pt;z-index:251664384;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">
                <v:textbox>
                  <w:txbxContent>
                    <w:p w:rsidR="00F83C6F" w:rsidRDefault="00F83C6F" w:rsidP="00F83C6F">
                      <w:pPr>
                        <w:spacing w:after="120" w:line="240" w:lineRule="auto"/>
                        <w:rPr>
                          <w:rFonts w:ascii="Times New Roman" w:hAnsi="Times New Roman" w:cs="Times New Roman"/>
                          <w:sz w:val="20"/>
                          <w:szCs w:val="20"/>
                        </w:rPr>
                      </w:pPr>
                      <w:r w:rsidRPr="00980E58">
                        <w:rPr>
                          <w:rFonts w:ascii="Times New Roman" w:hAnsi="Times New Roman" w:cs="Times New Roman"/>
                          <w:b/>
                          <w:sz w:val="24"/>
                          <w:szCs w:val="24"/>
                        </w:rPr>
                        <w:t>Figure 1</w:t>
                      </w:r>
                      <w:r>
                        <w:rPr>
                          <w:rFonts w:ascii="Times New Roman" w:hAnsi="Times New Roman" w:cs="Times New Roman"/>
                          <w:sz w:val="24"/>
                          <w:szCs w:val="24"/>
                        </w:rPr>
                        <w:t xml:space="preserve">. The basic growth unit of a grass plant, including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and how these growth units are organized in each tiller (stem) and plant. Leaf blades grow from the growing point (technically called the intercalary meristem) at the base of the leaf blade, and leaf sheaths grow from the growing point at their base. Additional tillers can develop from an axillary bud found at each node. As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(and most desired grasses) grows, most of nodes and growing points become elevated and can be removed by livestock or mowing. Removal of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growing points late in the growth phase, when soil moisture is low, can prevent most seed production and help control the weed. Conversely, removing most of the growing points on desired grasses and not allowing adequate regrowth can have adverse effects on their growth in subsequent years. Figure from </w:t>
                      </w:r>
                      <w:proofErr w:type="spellStart"/>
                      <w:r>
                        <w:rPr>
                          <w:rFonts w:ascii="Times New Roman" w:hAnsi="Times New Roman" w:cs="Times New Roman"/>
                          <w:sz w:val="24"/>
                          <w:szCs w:val="24"/>
                        </w:rPr>
                        <w:t>Briske</w:t>
                      </w:r>
                      <w:proofErr w:type="spellEnd"/>
                      <w:r>
                        <w:rPr>
                          <w:rFonts w:ascii="Times New Roman" w:hAnsi="Times New Roman" w:cs="Times New Roman"/>
                          <w:sz w:val="24"/>
                          <w:szCs w:val="24"/>
                        </w:rPr>
                        <w:t xml:space="preserve"> (1991). Developmental Morphology and Physiology of Grasses. In: Grazing Management: An Ecological Perspective. Available at: </w:t>
                      </w:r>
                      <w:hyperlink r:id="rId9" w:history="1">
                        <w:r w:rsidRPr="000C6C7B">
                          <w:rPr>
                            <w:rStyle w:val="Hyperlink"/>
                            <w:rFonts w:ascii="Times New Roman" w:hAnsi="Times New Roman" w:cs="Times New Roman"/>
                            <w:sz w:val="20"/>
                            <w:szCs w:val="20"/>
                          </w:rPr>
                          <w:t>http://cnrit.tamu.edu/rlem/textbook/textbook-fr.html</w:t>
                        </w:r>
                      </w:hyperlink>
                      <w:r>
                        <w:rPr>
                          <w:rFonts w:ascii="Times New Roman" w:hAnsi="Times New Roman" w:cs="Times New Roman"/>
                          <w:sz w:val="20"/>
                          <w:szCs w:val="20"/>
                        </w:rPr>
                        <w:t>.</w:t>
                      </w:r>
                    </w:p>
                    <w:p w:rsidR="00F83C6F" w:rsidRPr="00886B00" w:rsidRDefault="00F83C6F" w:rsidP="00F83C6F">
                      <w:pPr>
                        <w:spacing w:after="120" w:line="240" w:lineRule="auto"/>
                        <w:rPr>
                          <w:rFonts w:ascii="Times New Roman" w:hAnsi="Times New Roman" w:cs="Times New Roman"/>
                          <w:sz w:val="20"/>
                          <w:szCs w:val="20"/>
                        </w:rPr>
                      </w:pPr>
                      <w:r>
                        <w:rPr>
                          <w:rFonts w:ascii="Times New Roman" w:hAnsi="Times New Roman" w:cs="Times New Roman"/>
                          <w:noProof/>
                          <w:sz w:val="24"/>
                          <w:szCs w:val="24"/>
                        </w:rPr>
                        <w:drawing>
                          <wp:inline distT="0" distB="0" distL="0" distR="0" wp14:anchorId="79431FAC" wp14:editId="1F22F456">
                            <wp:extent cx="3760967" cy="255439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62560" cy="2555473"/>
                                    </a:xfrm>
                                    <a:prstGeom prst="rect">
                                      <a:avLst/>
                                    </a:prstGeom>
                                    <a:noFill/>
                                  </pic:spPr>
                                </pic:pic>
                              </a:graphicData>
                            </a:graphic>
                          </wp:inline>
                        </w:drawing>
                      </w:r>
                    </w:p>
                    <w:p w:rsidR="00F83C6F" w:rsidRDefault="00F83C6F"/>
                  </w:txbxContent>
                </v:textbox>
                <w10:wrap type="square" anchorx="margin" anchory="margin"/>
              </v:shape>
            </w:pict>
          </mc:Fallback>
        </mc:AlternateContent>
      </w:r>
      <w:r w:rsidR="007048B9">
        <w:rPr>
          <w:rFonts w:ascii="Times New Roman" w:hAnsi="Times New Roman" w:cs="Times New Roman"/>
          <w:sz w:val="24"/>
          <w:szCs w:val="24"/>
        </w:rPr>
        <w:t xml:space="preserve">point at its base; 2) </w:t>
      </w:r>
      <w:r>
        <w:rPr>
          <w:rFonts w:ascii="Times New Roman" w:hAnsi="Times New Roman" w:cs="Times New Roman"/>
          <w:sz w:val="24"/>
          <w:szCs w:val="24"/>
        </w:rPr>
        <w:t xml:space="preserve">the leaf sheath, which </w:t>
      </w:r>
      <w:r w:rsidR="000A15C5">
        <w:rPr>
          <w:rFonts w:ascii="Times New Roman" w:hAnsi="Times New Roman" w:cs="Times New Roman"/>
          <w:sz w:val="24"/>
          <w:szCs w:val="24"/>
        </w:rPr>
        <w:t xml:space="preserve">also </w:t>
      </w:r>
      <w:r w:rsidR="0055193F">
        <w:rPr>
          <w:rFonts w:ascii="Times New Roman" w:hAnsi="Times New Roman" w:cs="Times New Roman"/>
          <w:sz w:val="24"/>
          <w:szCs w:val="24"/>
        </w:rPr>
        <w:t xml:space="preserve">develops from a growing point at its base, and </w:t>
      </w:r>
      <w:r w:rsidR="000A15C5">
        <w:rPr>
          <w:rFonts w:ascii="Times New Roman" w:hAnsi="Times New Roman" w:cs="Times New Roman"/>
          <w:sz w:val="24"/>
          <w:szCs w:val="24"/>
        </w:rPr>
        <w:t xml:space="preserve">is </w:t>
      </w:r>
      <w:r>
        <w:rPr>
          <w:rFonts w:ascii="Times New Roman" w:hAnsi="Times New Roman" w:cs="Times New Roman"/>
          <w:sz w:val="24"/>
          <w:szCs w:val="24"/>
        </w:rPr>
        <w:t>attache</w:t>
      </w:r>
      <w:r w:rsidR="000A15C5">
        <w:rPr>
          <w:rFonts w:ascii="Times New Roman" w:hAnsi="Times New Roman" w:cs="Times New Roman"/>
          <w:sz w:val="24"/>
          <w:szCs w:val="24"/>
        </w:rPr>
        <w:t xml:space="preserve">d to a </w:t>
      </w:r>
      <w:r>
        <w:rPr>
          <w:rFonts w:ascii="Times New Roman" w:hAnsi="Times New Roman" w:cs="Times New Roman"/>
          <w:sz w:val="24"/>
          <w:szCs w:val="24"/>
        </w:rPr>
        <w:t>tiller at a node</w:t>
      </w:r>
      <w:r w:rsidR="0055193F">
        <w:rPr>
          <w:rFonts w:ascii="Times New Roman" w:hAnsi="Times New Roman" w:cs="Times New Roman"/>
          <w:sz w:val="24"/>
          <w:szCs w:val="24"/>
        </w:rPr>
        <w:t xml:space="preserve">; 3) the </w:t>
      </w:r>
      <w:r w:rsidR="007048B9">
        <w:rPr>
          <w:rFonts w:ascii="Times New Roman" w:hAnsi="Times New Roman" w:cs="Times New Roman"/>
          <w:sz w:val="24"/>
          <w:szCs w:val="24"/>
        </w:rPr>
        <w:t>node</w:t>
      </w:r>
      <w:r w:rsidR="0055193F">
        <w:rPr>
          <w:rFonts w:ascii="Times New Roman" w:hAnsi="Times New Roman" w:cs="Times New Roman"/>
          <w:sz w:val="24"/>
          <w:szCs w:val="24"/>
        </w:rPr>
        <w:t xml:space="preserve"> </w:t>
      </w:r>
      <w:r w:rsidR="007048B9">
        <w:rPr>
          <w:rFonts w:ascii="Times New Roman" w:hAnsi="Times New Roman" w:cs="Times New Roman"/>
          <w:sz w:val="24"/>
          <w:szCs w:val="24"/>
        </w:rPr>
        <w:t xml:space="preserve">itself; </w:t>
      </w:r>
      <w:r w:rsidR="0055193F">
        <w:rPr>
          <w:rFonts w:ascii="Times New Roman" w:hAnsi="Times New Roman" w:cs="Times New Roman"/>
          <w:sz w:val="24"/>
          <w:szCs w:val="24"/>
        </w:rPr>
        <w:t>and 4)</w:t>
      </w:r>
      <w:r w:rsidR="007048B9">
        <w:rPr>
          <w:rFonts w:ascii="Times New Roman" w:hAnsi="Times New Roman" w:cs="Times New Roman"/>
          <w:sz w:val="24"/>
          <w:szCs w:val="24"/>
        </w:rPr>
        <w:t xml:space="preserve"> an axillary bud</w:t>
      </w:r>
      <w:r w:rsidR="0055193F">
        <w:rPr>
          <w:rFonts w:ascii="Times New Roman" w:hAnsi="Times New Roman" w:cs="Times New Roman"/>
          <w:sz w:val="24"/>
          <w:szCs w:val="24"/>
        </w:rPr>
        <w:t xml:space="preserve">, which occurs at each node and </w:t>
      </w:r>
      <w:r w:rsidR="007048B9">
        <w:rPr>
          <w:rFonts w:ascii="Times New Roman" w:hAnsi="Times New Roman" w:cs="Times New Roman"/>
          <w:sz w:val="24"/>
          <w:szCs w:val="24"/>
        </w:rPr>
        <w:t>can produce a new</w:t>
      </w:r>
      <w:r w:rsidR="000A15C5">
        <w:rPr>
          <w:rFonts w:ascii="Times New Roman" w:hAnsi="Times New Roman" w:cs="Times New Roman"/>
          <w:sz w:val="24"/>
          <w:szCs w:val="24"/>
        </w:rPr>
        <w:t xml:space="preserve"> </w:t>
      </w:r>
      <w:r w:rsidR="007048B9">
        <w:rPr>
          <w:rFonts w:ascii="Times New Roman" w:hAnsi="Times New Roman" w:cs="Times New Roman"/>
          <w:sz w:val="24"/>
          <w:szCs w:val="24"/>
        </w:rPr>
        <w:t>tiller</w:t>
      </w:r>
      <w:r w:rsidR="000A15C5">
        <w:rPr>
          <w:rFonts w:ascii="Times New Roman" w:hAnsi="Times New Roman" w:cs="Times New Roman"/>
          <w:sz w:val="24"/>
          <w:szCs w:val="24"/>
        </w:rPr>
        <w:t>, often called a daughter tiller</w:t>
      </w:r>
      <w:r w:rsidR="007048B9">
        <w:rPr>
          <w:rFonts w:ascii="Times New Roman" w:hAnsi="Times New Roman" w:cs="Times New Roman"/>
          <w:sz w:val="24"/>
          <w:szCs w:val="24"/>
        </w:rPr>
        <w:t xml:space="preserve">. Daughter tillers typically develop from the oldest node (closest to the ground) when the </w:t>
      </w:r>
      <w:r w:rsidR="00897A72">
        <w:rPr>
          <w:rFonts w:ascii="Times New Roman" w:hAnsi="Times New Roman" w:cs="Times New Roman"/>
          <w:sz w:val="24"/>
          <w:szCs w:val="24"/>
        </w:rPr>
        <w:t xml:space="preserve">terminal growing point (i.e., the potential </w:t>
      </w:r>
      <w:proofErr w:type="spellStart"/>
      <w:r w:rsidR="00897A72">
        <w:rPr>
          <w:rFonts w:ascii="Times New Roman" w:hAnsi="Times New Roman" w:cs="Times New Roman"/>
          <w:sz w:val="24"/>
          <w:szCs w:val="24"/>
        </w:rPr>
        <w:t>seedheads</w:t>
      </w:r>
      <w:proofErr w:type="spellEnd"/>
      <w:r w:rsidR="00897A72">
        <w:rPr>
          <w:rFonts w:ascii="Times New Roman" w:hAnsi="Times New Roman" w:cs="Times New Roman"/>
          <w:sz w:val="24"/>
          <w:szCs w:val="24"/>
        </w:rPr>
        <w:t xml:space="preserve">) on the </w:t>
      </w:r>
      <w:r w:rsidR="007048B9">
        <w:rPr>
          <w:rFonts w:ascii="Times New Roman" w:hAnsi="Times New Roman" w:cs="Times New Roman"/>
          <w:sz w:val="24"/>
          <w:szCs w:val="24"/>
        </w:rPr>
        <w:t>original tiller is “clipped off” before it has produced seed or completed its lifecycle</w:t>
      </w:r>
      <w:r w:rsidR="0055193F">
        <w:rPr>
          <w:rFonts w:ascii="Times New Roman" w:hAnsi="Times New Roman" w:cs="Times New Roman"/>
          <w:sz w:val="24"/>
          <w:szCs w:val="24"/>
        </w:rPr>
        <w:t xml:space="preserve">. Early in the growing season all growing points reside near the soil surface and are difficult to remove by grazing or mowing. As the plant develops and grows larger most of the nodes, leaves and their associated growing points become elevated and can be removed by grazing, mowing or other methods of cutting </w:t>
      </w:r>
      <w:r w:rsidR="00897A72">
        <w:rPr>
          <w:rFonts w:ascii="Times New Roman" w:hAnsi="Times New Roman" w:cs="Times New Roman"/>
          <w:sz w:val="24"/>
          <w:szCs w:val="24"/>
        </w:rPr>
        <w:t xml:space="preserve">the plant </w:t>
      </w:r>
      <w:r w:rsidR="0055193F">
        <w:rPr>
          <w:rFonts w:ascii="Times New Roman" w:hAnsi="Times New Roman" w:cs="Times New Roman"/>
          <w:sz w:val="24"/>
          <w:szCs w:val="24"/>
        </w:rPr>
        <w:t xml:space="preserve">near the ground surface. However, there is almost always a basal bud or node very close to the ground that is not removed and can provide new growth if sufficient soil moisture remains. Using grazing or mowing as a control treatment requires timing the </w:t>
      </w:r>
      <w:r w:rsidR="00897A72">
        <w:rPr>
          <w:rFonts w:ascii="Times New Roman" w:hAnsi="Times New Roman" w:cs="Times New Roman"/>
          <w:sz w:val="24"/>
          <w:szCs w:val="24"/>
        </w:rPr>
        <w:t xml:space="preserve">treatment </w:t>
      </w:r>
      <w:r w:rsidR="0055193F">
        <w:rPr>
          <w:rFonts w:ascii="Times New Roman" w:hAnsi="Times New Roman" w:cs="Times New Roman"/>
          <w:sz w:val="24"/>
          <w:szCs w:val="24"/>
        </w:rPr>
        <w:t>to coincide with low soil moisture so</w:t>
      </w:r>
      <w:r w:rsidR="00C25D89">
        <w:rPr>
          <w:rFonts w:ascii="Times New Roman" w:hAnsi="Times New Roman" w:cs="Times New Roman"/>
          <w:sz w:val="24"/>
          <w:szCs w:val="24"/>
        </w:rPr>
        <w:t xml:space="preserve"> that </w:t>
      </w:r>
      <w:r w:rsidR="0055193F">
        <w:rPr>
          <w:rFonts w:ascii="Times New Roman" w:hAnsi="Times New Roman" w:cs="Times New Roman"/>
          <w:sz w:val="24"/>
          <w:szCs w:val="24"/>
        </w:rPr>
        <w:t xml:space="preserve">regrowth </w:t>
      </w:r>
      <w:r w:rsidR="00D24D46">
        <w:rPr>
          <w:rFonts w:ascii="Times New Roman" w:hAnsi="Times New Roman" w:cs="Times New Roman"/>
          <w:sz w:val="24"/>
          <w:szCs w:val="24"/>
        </w:rPr>
        <w:t xml:space="preserve">does not occur or </w:t>
      </w:r>
      <w:r w:rsidR="00897A72">
        <w:rPr>
          <w:rFonts w:ascii="Times New Roman" w:hAnsi="Times New Roman" w:cs="Times New Roman"/>
          <w:sz w:val="24"/>
          <w:szCs w:val="24"/>
        </w:rPr>
        <w:t xml:space="preserve">is insufficient to permit the regrowth to </w:t>
      </w:r>
      <w:r w:rsidR="00D24D46">
        <w:rPr>
          <w:rFonts w:ascii="Times New Roman" w:hAnsi="Times New Roman" w:cs="Times New Roman"/>
          <w:sz w:val="24"/>
          <w:szCs w:val="24"/>
        </w:rPr>
        <w:t xml:space="preserve">reach the reproductive state. </w:t>
      </w:r>
    </w:p>
    <w:p w:rsidR="00212E48" w:rsidRPr="00C25D89" w:rsidRDefault="00212E48" w:rsidP="00304EA8">
      <w:pPr>
        <w:spacing w:after="120"/>
        <w:rPr>
          <w:rFonts w:ascii="Times New Roman" w:hAnsi="Times New Roman" w:cs="Times New Roman"/>
          <w:b/>
          <w:sz w:val="24"/>
          <w:szCs w:val="24"/>
        </w:rPr>
      </w:pPr>
      <w:r w:rsidRPr="00C25D89">
        <w:rPr>
          <w:rFonts w:ascii="Times New Roman" w:hAnsi="Times New Roman" w:cs="Times New Roman"/>
          <w:b/>
          <w:sz w:val="24"/>
          <w:szCs w:val="24"/>
        </w:rPr>
        <w:t>Control Methods</w:t>
      </w:r>
    </w:p>
    <w:p w:rsidR="00212E48" w:rsidRDefault="0035429A" w:rsidP="00304EA8">
      <w:pPr>
        <w:spacing w:after="120"/>
        <w:rPr>
          <w:rFonts w:ascii="Times New Roman" w:hAnsi="Times New Roman" w:cs="Times New Roman"/>
          <w:sz w:val="24"/>
          <w:szCs w:val="24"/>
        </w:rPr>
      </w:pP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is a ubiquitous component of most landscapes in the Intermountain West. Even under the best management schemes</w:t>
      </w:r>
      <w:r w:rsidR="00897A72">
        <w:rPr>
          <w:rFonts w:ascii="Times New Roman" w:hAnsi="Times New Roman" w:cs="Times New Roman"/>
          <w:sz w:val="24"/>
          <w:szCs w:val="24"/>
        </w:rPr>
        <w:t xml:space="preserve">,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w:t>
      </w:r>
      <w:r w:rsidR="00897A72">
        <w:rPr>
          <w:rFonts w:ascii="Times New Roman" w:hAnsi="Times New Roman" w:cs="Times New Roman"/>
          <w:sz w:val="24"/>
          <w:szCs w:val="24"/>
        </w:rPr>
        <w:t xml:space="preserve">will be </w:t>
      </w:r>
      <w:r>
        <w:rPr>
          <w:rFonts w:ascii="Times New Roman" w:hAnsi="Times New Roman" w:cs="Times New Roman"/>
          <w:sz w:val="24"/>
          <w:szCs w:val="24"/>
        </w:rPr>
        <w:t xml:space="preserve">present because </w:t>
      </w:r>
      <w:r w:rsidR="00897A72">
        <w:rPr>
          <w:rFonts w:ascii="Times New Roman" w:hAnsi="Times New Roman" w:cs="Times New Roman"/>
          <w:sz w:val="24"/>
          <w:szCs w:val="24"/>
        </w:rPr>
        <w:t xml:space="preserve">human and non-human caused disturbance </w:t>
      </w:r>
      <w:r>
        <w:rPr>
          <w:rFonts w:ascii="Times New Roman" w:hAnsi="Times New Roman" w:cs="Times New Roman"/>
          <w:sz w:val="24"/>
          <w:szCs w:val="24"/>
        </w:rPr>
        <w:t xml:space="preserve">will always </w:t>
      </w:r>
      <w:r w:rsidR="00897A72">
        <w:rPr>
          <w:rFonts w:ascii="Times New Roman" w:hAnsi="Times New Roman" w:cs="Times New Roman"/>
          <w:sz w:val="24"/>
          <w:szCs w:val="24"/>
        </w:rPr>
        <w:t xml:space="preserve">occur, </w:t>
      </w:r>
      <w:r>
        <w:rPr>
          <w:rFonts w:ascii="Times New Roman" w:hAnsi="Times New Roman" w:cs="Times New Roman"/>
          <w:sz w:val="24"/>
          <w:szCs w:val="24"/>
        </w:rPr>
        <w:t xml:space="preserve">and </w:t>
      </w:r>
      <w:proofErr w:type="spellStart"/>
      <w:r w:rsidR="00897A72">
        <w:rPr>
          <w:rFonts w:ascii="Times New Roman" w:hAnsi="Times New Roman" w:cs="Times New Roman"/>
          <w:sz w:val="24"/>
          <w:szCs w:val="24"/>
        </w:rPr>
        <w:t>cheatgrass</w:t>
      </w:r>
      <w:proofErr w:type="spellEnd"/>
      <w:r w:rsidR="00897A72">
        <w:rPr>
          <w:rFonts w:ascii="Times New Roman" w:hAnsi="Times New Roman" w:cs="Times New Roman"/>
          <w:sz w:val="24"/>
          <w:szCs w:val="24"/>
        </w:rPr>
        <w:t xml:space="preserve"> </w:t>
      </w:r>
      <w:r>
        <w:rPr>
          <w:rFonts w:ascii="Times New Roman" w:hAnsi="Times New Roman" w:cs="Times New Roman"/>
          <w:sz w:val="24"/>
          <w:szCs w:val="24"/>
        </w:rPr>
        <w:t>like all weeds thrives on disturbance.</w:t>
      </w:r>
      <w:r w:rsidR="00897A72">
        <w:rPr>
          <w:rFonts w:ascii="Times New Roman" w:hAnsi="Times New Roman" w:cs="Times New Roman"/>
          <w:sz w:val="24"/>
          <w:szCs w:val="24"/>
        </w:rPr>
        <w:t xml:space="preserve"> O</w:t>
      </w:r>
      <w:r>
        <w:rPr>
          <w:rFonts w:ascii="Times New Roman" w:hAnsi="Times New Roman" w:cs="Times New Roman"/>
          <w:sz w:val="24"/>
          <w:szCs w:val="24"/>
        </w:rPr>
        <w:t>n</w:t>
      </w:r>
      <w:r w:rsidR="00212E48">
        <w:rPr>
          <w:rFonts w:ascii="Times New Roman" w:hAnsi="Times New Roman" w:cs="Times New Roman"/>
          <w:sz w:val="24"/>
          <w:szCs w:val="24"/>
        </w:rPr>
        <w:t xml:space="preserve"> most management units, whether it</w:t>
      </w:r>
      <w:r>
        <w:rPr>
          <w:rFonts w:ascii="Times New Roman" w:hAnsi="Times New Roman" w:cs="Times New Roman"/>
          <w:sz w:val="24"/>
          <w:szCs w:val="24"/>
        </w:rPr>
        <w:t xml:space="preserve">’s a small acreage parcel, a large </w:t>
      </w:r>
      <w:r w:rsidR="00212E48">
        <w:rPr>
          <w:rFonts w:ascii="Times New Roman" w:hAnsi="Times New Roman" w:cs="Times New Roman"/>
          <w:sz w:val="24"/>
          <w:szCs w:val="24"/>
        </w:rPr>
        <w:t>ranch or farm</w:t>
      </w:r>
      <w:r>
        <w:rPr>
          <w:rFonts w:ascii="Times New Roman" w:hAnsi="Times New Roman" w:cs="Times New Roman"/>
          <w:sz w:val="24"/>
          <w:szCs w:val="24"/>
        </w:rPr>
        <w:t xml:space="preserve">, </w:t>
      </w:r>
      <w:r w:rsidR="00212E48">
        <w:rPr>
          <w:rFonts w:ascii="Times New Roman" w:hAnsi="Times New Roman" w:cs="Times New Roman"/>
          <w:sz w:val="24"/>
          <w:szCs w:val="24"/>
        </w:rPr>
        <w:t xml:space="preserve">or a large federal </w:t>
      </w:r>
      <w:r w:rsidR="00212E48">
        <w:rPr>
          <w:rFonts w:ascii="Times New Roman" w:hAnsi="Times New Roman" w:cs="Times New Roman"/>
          <w:sz w:val="24"/>
          <w:szCs w:val="24"/>
        </w:rPr>
        <w:lastRenderedPageBreak/>
        <w:t xml:space="preserve">grazing allotment, long-term effective control of </w:t>
      </w:r>
      <w:proofErr w:type="spellStart"/>
      <w:r w:rsidR="00212E48">
        <w:rPr>
          <w:rFonts w:ascii="Times New Roman" w:hAnsi="Times New Roman" w:cs="Times New Roman"/>
          <w:sz w:val="24"/>
          <w:szCs w:val="24"/>
        </w:rPr>
        <w:t>cheatgrass</w:t>
      </w:r>
      <w:proofErr w:type="spellEnd"/>
      <w:r w:rsidR="00212E48">
        <w:rPr>
          <w:rFonts w:ascii="Times New Roman" w:hAnsi="Times New Roman" w:cs="Times New Roman"/>
          <w:sz w:val="24"/>
          <w:szCs w:val="24"/>
        </w:rPr>
        <w:t xml:space="preserve"> will require an integrated pest management (IPM) approach. </w:t>
      </w:r>
      <w:r>
        <w:rPr>
          <w:rFonts w:ascii="Times New Roman" w:hAnsi="Times New Roman" w:cs="Times New Roman"/>
          <w:sz w:val="24"/>
          <w:szCs w:val="24"/>
        </w:rPr>
        <w:t xml:space="preserve">The first and foremost control strategy is cultural and involves maintaining a robust </w:t>
      </w:r>
      <w:r w:rsidR="00897A72">
        <w:rPr>
          <w:rFonts w:ascii="Times New Roman" w:hAnsi="Times New Roman" w:cs="Times New Roman"/>
          <w:sz w:val="24"/>
          <w:szCs w:val="24"/>
        </w:rPr>
        <w:t xml:space="preserve">stand of </w:t>
      </w:r>
      <w:r>
        <w:rPr>
          <w:rFonts w:ascii="Times New Roman" w:hAnsi="Times New Roman" w:cs="Times New Roman"/>
          <w:sz w:val="24"/>
          <w:szCs w:val="24"/>
        </w:rPr>
        <w:t>perennial grass</w:t>
      </w:r>
      <w:r w:rsidR="00897A72">
        <w:rPr>
          <w:rFonts w:ascii="Times New Roman" w:hAnsi="Times New Roman" w:cs="Times New Roman"/>
          <w:sz w:val="24"/>
          <w:szCs w:val="24"/>
        </w:rPr>
        <w:t xml:space="preserve">es </w:t>
      </w:r>
      <w:r>
        <w:rPr>
          <w:rFonts w:ascii="Times New Roman" w:hAnsi="Times New Roman" w:cs="Times New Roman"/>
          <w:sz w:val="24"/>
          <w:szCs w:val="24"/>
        </w:rPr>
        <w:t xml:space="preserve">on pasture, rangeland and other wildland settings. </w:t>
      </w:r>
      <w:r w:rsidR="00B010CF">
        <w:rPr>
          <w:rFonts w:ascii="Times New Roman" w:hAnsi="Times New Roman" w:cs="Times New Roman"/>
          <w:sz w:val="24"/>
          <w:szCs w:val="24"/>
        </w:rPr>
        <w:t>Dense stands of desired perennial bunchgrasses that are vigorous</w:t>
      </w:r>
      <w:r w:rsidR="00897A72">
        <w:rPr>
          <w:rFonts w:ascii="Times New Roman" w:hAnsi="Times New Roman" w:cs="Times New Roman"/>
          <w:sz w:val="24"/>
          <w:szCs w:val="24"/>
        </w:rPr>
        <w:t>,</w:t>
      </w:r>
      <w:r w:rsidR="00B010CF">
        <w:rPr>
          <w:rFonts w:ascii="Times New Roman" w:hAnsi="Times New Roman" w:cs="Times New Roman"/>
          <w:sz w:val="24"/>
          <w:szCs w:val="24"/>
        </w:rPr>
        <w:t xml:space="preserve"> and have </w:t>
      </w:r>
      <w:r>
        <w:rPr>
          <w:rFonts w:ascii="Times New Roman" w:hAnsi="Times New Roman" w:cs="Times New Roman"/>
          <w:sz w:val="24"/>
          <w:szCs w:val="24"/>
        </w:rPr>
        <w:t xml:space="preserve">large and deep root systems </w:t>
      </w:r>
      <w:r w:rsidR="00B010CF">
        <w:rPr>
          <w:rFonts w:ascii="Times New Roman" w:hAnsi="Times New Roman" w:cs="Times New Roman"/>
          <w:sz w:val="24"/>
          <w:szCs w:val="24"/>
        </w:rPr>
        <w:t xml:space="preserve">are going to </w:t>
      </w:r>
      <w:r w:rsidR="00897A72">
        <w:rPr>
          <w:rFonts w:ascii="Times New Roman" w:hAnsi="Times New Roman" w:cs="Times New Roman"/>
          <w:sz w:val="24"/>
          <w:szCs w:val="24"/>
        </w:rPr>
        <w:t xml:space="preserve">occupy </w:t>
      </w:r>
      <w:r w:rsidR="00B010CF">
        <w:rPr>
          <w:rFonts w:ascii="Times New Roman" w:hAnsi="Times New Roman" w:cs="Times New Roman"/>
          <w:sz w:val="24"/>
          <w:szCs w:val="24"/>
        </w:rPr>
        <w:t>more space</w:t>
      </w:r>
      <w:r w:rsidR="00897A72">
        <w:rPr>
          <w:rFonts w:ascii="Times New Roman" w:hAnsi="Times New Roman" w:cs="Times New Roman"/>
          <w:sz w:val="24"/>
          <w:szCs w:val="24"/>
        </w:rPr>
        <w:t xml:space="preserve">, and capture more </w:t>
      </w:r>
      <w:r w:rsidR="00B010CF">
        <w:rPr>
          <w:rFonts w:ascii="Times New Roman" w:hAnsi="Times New Roman" w:cs="Times New Roman"/>
          <w:sz w:val="24"/>
          <w:szCs w:val="24"/>
        </w:rPr>
        <w:t>soil moisture and nutrients than are sparse stands</w:t>
      </w:r>
      <w:r w:rsidR="00C25D89">
        <w:rPr>
          <w:rFonts w:ascii="Times New Roman" w:hAnsi="Times New Roman" w:cs="Times New Roman"/>
          <w:sz w:val="24"/>
          <w:szCs w:val="24"/>
        </w:rPr>
        <w:t>,</w:t>
      </w:r>
      <w:r w:rsidR="00B010CF">
        <w:rPr>
          <w:rFonts w:ascii="Times New Roman" w:hAnsi="Times New Roman" w:cs="Times New Roman"/>
          <w:sz w:val="24"/>
          <w:szCs w:val="24"/>
        </w:rPr>
        <w:t xml:space="preserve"> or plant communit</w:t>
      </w:r>
      <w:r w:rsidR="00897A72">
        <w:rPr>
          <w:rFonts w:ascii="Times New Roman" w:hAnsi="Times New Roman" w:cs="Times New Roman"/>
          <w:sz w:val="24"/>
          <w:szCs w:val="24"/>
        </w:rPr>
        <w:t>ies composed of largely shallow-</w:t>
      </w:r>
      <w:r w:rsidR="00B010CF">
        <w:rPr>
          <w:rFonts w:ascii="Times New Roman" w:hAnsi="Times New Roman" w:cs="Times New Roman"/>
          <w:sz w:val="24"/>
          <w:szCs w:val="24"/>
        </w:rPr>
        <w:t>rooted species. A dense population of deep</w:t>
      </w:r>
      <w:r w:rsidR="00897A72">
        <w:rPr>
          <w:rFonts w:ascii="Times New Roman" w:hAnsi="Times New Roman" w:cs="Times New Roman"/>
          <w:sz w:val="24"/>
          <w:szCs w:val="24"/>
        </w:rPr>
        <w:t>-</w:t>
      </w:r>
      <w:r w:rsidR="00B010CF">
        <w:rPr>
          <w:rFonts w:ascii="Times New Roman" w:hAnsi="Times New Roman" w:cs="Times New Roman"/>
          <w:sz w:val="24"/>
          <w:szCs w:val="24"/>
        </w:rPr>
        <w:t xml:space="preserve">rooted species results in fewer resources being available for </w:t>
      </w:r>
      <w:proofErr w:type="spellStart"/>
      <w:r w:rsidR="00B010CF">
        <w:rPr>
          <w:rFonts w:ascii="Times New Roman" w:hAnsi="Times New Roman" w:cs="Times New Roman"/>
          <w:sz w:val="24"/>
          <w:szCs w:val="24"/>
        </w:rPr>
        <w:t>cheatgrass</w:t>
      </w:r>
      <w:proofErr w:type="spellEnd"/>
      <w:r w:rsidR="00B010CF">
        <w:rPr>
          <w:rFonts w:ascii="Times New Roman" w:hAnsi="Times New Roman" w:cs="Times New Roman"/>
          <w:sz w:val="24"/>
          <w:szCs w:val="24"/>
        </w:rPr>
        <w:t xml:space="preserve"> </w:t>
      </w:r>
      <w:r w:rsidR="00C25D89">
        <w:rPr>
          <w:rFonts w:ascii="Times New Roman" w:hAnsi="Times New Roman" w:cs="Times New Roman"/>
          <w:sz w:val="24"/>
          <w:szCs w:val="24"/>
        </w:rPr>
        <w:t xml:space="preserve">(or other weeds) </w:t>
      </w:r>
      <w:r w:rsidR="00B010CF">
        <w:rPr>
          <w:rFonts w:ascii="Times New Roman" w:hAnsi="Times New Roman" w:cs="Times New Roman"/>
          <w:sz w:val="24"/>
          <w:szCs w:val="24"/>
        </w:rPr>
        <w:t xml:space="preserve">to establish and grow, which results in fewer and smaller </w:t>
      </w:r>
      <w:proofErr w:type="spellStart"/>
      <w:r w:rsidR="00B010CF">
        <w:rPr>
          <w:rFonts w:ascii="Times New Roman" w:hAnsi="Times New Roman" w:cs="Times New Roman"/>
          <w:sz w:val="24"/>
          <w:szCs w:val="24"/>
        </w:rPr>
        <w:t>cheatgrass</w:t>
      </w:r>
      <w:proofErr w:type="spellEnd"/>
      <w:r w:rsidR="00B010CF">
        <w:rPr>
          <w:rFonts w:ascii="Times New Roman" w:hAnsi="Times New Roman" w:cs="Times New Roman"/>
          <w:sz w:val="24"/>
          <w:szCs w:val="24"/>
        </w:rPr>
        <w:t xml:space="preserve"> plants.</w:t>
      </w:r>
      <w:r>
        <w:rPr>
          <w:rFonts w:ascii="Times New Roman" w:hAnsi="Times New Roman" w:cs="Times New Roman"/>
          <w:sz w:val="24"/>
          <w:szCs w:val="24"/>
        </w:rPr>
        <w:t xml:space="preserve"> </w:t>
      </w:r>
    </w:p>
    <w:p w:rsidR="002D6CEF" w:rsidRDefault="002D6CEF" w:rsidP="00304EA8">
      <w:pPr>
        <w:spacing w:after="120"/>
        <w:rPr>
          <w:rFonts w:ascii="Times New Roman" w:hAnsi="Times New Roman" w:cs="Times New Roman"/>
          <w:sz w:val="24"/>
          <w:szCs w:val="24"/>
        </w:rPr>
      </w:pPr>
      <w:r>
        <w:rPr>
          <w:rFonts w:ascii="Times New Roman" w:hAnsi="Times New Roman" w:cs="Times New Roman"/>
          <w:sz w:val="24"/>
          <w:szCs w:val="24"/>
        </w:rPr>
        <w:t xml:space="preserve">Mechanical or physical control approaches are intended to uproot and kill plants before seed production occurs, but </w:t>
      </w:r>
      <w:r w:rsidR="00897A72">
        <w:rPr>
          <w:rFonts w:ascii="Times New Roman" w:hAnsi="Times New Roman" w:cs="Times New Roman"/>
          <w:sz w:val="24"/>
          <w:szCs w:val="24"/>
        </w:rPr>
        <w:t xml:space="preserve">should occur </w:t>
      </w:r>
      <w:r>
        <w:rPr>
          <w:rFonts w:ascii="Times New Roman" w:hAnsi="Times New Roman" w:cs="Times New Roman"/>
          <w:sz w:val="24"/>
          <w:szCs w:val="24"/>
        </w:rPr>
        <w:t xml:space="preserve">after the soil is dry enough </w:t>
      </w:r>
      <w:r w:rsidR="00897A72">
        <w:rPr>
          <w:rFonts w:ascii="Times New Roman" w:hAnsi="Times New Roman" w:cs="Times New Roman"/>
          <w:sz w:val="24"/>
          <w:szCs w:val="24"/>
        </w:rPr>
        <w:t xml:space="preserve">to prevent </w:t>
      </w:r>
      <w:r>
        <w:rPr>
          <w:rFonts w:ascii="Times New Roman" w:hAnsi="Times New Roman" w:cs="Times New Roman"/>
          <w:sz w:val="24"/>
          <w:szCs w:val="24"/>
        </w:rPr>
        <w:t xml:space="preserve">additional seed germination </w:t>
      </w:r>
      <w:r w:rsidR="00897A72">
        <w:rPr>
          <w:rFonts w:ascii="Times New Roman" w:hAnsi="Times New Roman" w:cs="Times New Roman"/>
          <w:sz w:val="24"/>
          <w:szCs w:val="24"/>
        </w:rPr>
        <w:t>or seedling survival.</w:t>
      </w:r>
      <w:r>
        <w:rPr>
          <w:rFonts w:ascii="Times New Roman" w:hAnsi="Times New Roman" w:cs="Times New Roman"/>
          <w:sz w:val="24"/>
          <w:szCs w:val="24"/>
        </w:rPr>
        <w:t xml:space="preserve"> When mowing or other cutting methods</w:t>
      </w:r>
      <w:r w:rsidR="00897A72">
        <w:rPr>
          <w:rFonts w:ascii="Times New Roman" w:hAnsi="Times New Roman" w:cs="Times New Roman"/>
          <w:sz w:val="24"/>
          <w:szCs w:val="24"/>
        </w:rPr>
        <w:t xml:space="preserve"> are possible, </w:t>
      </w:r>
      <w:r>
        <w:rPr>
          <w:rFonts w:ascii="Times New Roman" w:hAnsi="Times New Roman" w:cs="Times New Roman"/>
          <w:sz w:val="24"/>
          <w:szCs w:val="24"/>
        </w:rPr>
        <w:t xml:space="preserve">the flowers or developing </w:t>
      </w:r>
      <w:proofErr w:type="spellStart"/>
      <w:r>
        <w:rPr>
          <w:rFonts w:ascii="Times New Roman" w:hAnsi="Times New Roman" w:cs="Times New Roman"/>
          <w:sz w:val="24"/>
          <w:szCs w:val="24"/>
        </w:rPr>
        <w:t>seedheads</w:t>
      </w:r>
      <w:proofErr w:type="spellEnd"/>
      <w:r>
        <w:rPr>
          <w:rFonts w:ascii="Times New Roman" w:hAnsi="Times New Roman" w:cs="Times New Roman"/>
          <w:sz w:val="24"/>
          <w:szCs w:val="24"/>
        </w:rPr>
        <w:t xml:space="preserve"> can be </w:t>
      </w:r>
      <w:r w:rsidR="001A41A3">
        <w:rPr>
          <w:rFonts w:ascii="Times New Roman" w:hAnsi="Times New Roman" w:cs="Times New Roman"/>
          <w:sz w:val="24"/>
          <w:szCs w:val="24"/>
        </w:rPr>
        <w:t xml:space="preserve">separated </w:t>
      </w:r>
      <w:r>
        <w:rPr>
          <w:rFonts w:ascii="Times New Roman" w:hAnsi="Times New Roman" w:cs="Times New Roman"/>
          <w:sz w:val="24"/>
          <w:szCs w:val="24"/>
        </w:rPr>
        <w:t>from the plant</w:t>
      </w:r>
      <w:r w:rsidR="00897A72">
        <w:rPr>
          <w:rFonts w:ascii="Times New Roman" w:hAnsi="Times New Roman" w:cs="Times New Roman"/>
          <w:sz w:val="24"/>
          <w:szCs w:val="24"/>
        </w:rPr>
        <w:t xml:space="preserve"> which </w:t>
      </w:r>
      <w:r w:rsidR="00465640">
        <w:rPr>
          <w:rFonts w:ascii="Times New Roman" w:hAnsi="Times New Roman" w:cs="Times New Roman"/>
          <w:sz w:val="24"/>
          <w:szCs w:val="24"/>
        </w:rPr>
        <w:t>prevent</w:t>
      </w:r>
      <w:r w:rsidR="00897A72">
        <w:rPr>
          <w:rFonts w:ascii="Times New Roman" w:hAnsi="Times New Roman" w:cs="Times New Roman"/>
          <w:sz w:val="24"/>
          <w:szCs w:val="24"/>
        </w:rPr>
        <w:t xml:space="preserve">s </w:t>
      </w:r>
      <w:r w:rsidR="00465640">
        <w:rPr>
          <w:rFonts w:ascii="Times New Roman" w:hAnsi="Times New Roman" w:cs="Times New Roman"/>
          <w:sz w:val="24"/>
          <w:szCs w:val="24"/>
        </w:rPr>
        <w:t>seed production</w:t>
      </w:r>
      <w:r w:rsidR="001A41A3">
        <w:rPr>
          <w:rFonts w:ascii="Times New Roman" w:hAnsi="Times New Roman" w:cs="Times New Roman"/>
          <w:sz w:val="24"/>
          <w:szCs w:val="24"/>
        </w:rPr>
        <w:t xml:space="preserve">. The ideal stubble height of the cut plants would be </w:t>
      </w:r>
      <w:r>
        <w:rPr>
          <w:rFonts w:ascii="Times New Roman" w:hAnsi="Times New Roman" w:cs="Times New Roman"/>
          <w:sz w:val="24"/>
          <w:szCs w:val="24"/>
        </w:rPr>
        <w:t>about two-inch</w:t>
      </w:r>
      <w:r w:rsidR="001A41A3">
        <w:rPr>
          <w:rFonts w:ascii="Times New Roman" w:hAnsi="Times New Roman" w:cs="Times New Roman"/>
          <w:sz w:val="24"/>
          <w:szCs w:val="24"/>
        </w:rPr>
        <w:t>es.</w:t>
      </w:r>
      <w:r>
        <w:rPr>
          <w:rFonts w:ascii="Times New Roman" w:hAnsi="Times New Roman" w:cs="Times New Roman"/>
          <w:sz w:val="24"/>
          <w:szCs w:val="24"/>
        </w:rPr>
        <w:t xml:space="preserve"> </w:t>
      </w:r>
      <w:r w:rsidR="005C6FBB">
        <w:rPr>
          <w:rFonts w:ascii="Times New Roman" w:hAnsi="Times New Roman" w:cs="Times New Roman"/>
          <w:sz w:val="24"/>
          <w:szCs w:val="24"/>
        </w:rPr>
        <w:t>M</w:t>
      </w:r>
      <w:r>
        <w:rPr>
          <w:rFonts w:ascii="Times New Roman" w:hAnsi="Times New Roman" w:cs="Times New Roman"/>
          <w:sz w:val="24"/>
          <w:szCs w:val="24"/>
        </w:rPr>
        <w:t xml:space="preserve">owing </w:t>
      </w:r>
      <w:r w:rsidR="005C6FBB">
        <w:rPr>
          <w:rFonts w:ascii="Times New Roman" w:hAnsi="Times New Roman" w:cs="Times New Roman"/>
          <w:sz w:val="24"/>
          <w:szCs w:val="24"/>
        </w:rPr>
        <w:t xml:space="preserve">at earlier phonological stages </w:t>
      </w:r>
      <w:r>
        <w:rPr>
          <w:rFonts w:ascii="Times New Roman" w:hAnsi="Times New Roman" w:cs="Times New Roman"/>
          <w:sz w:val="24"/>
          <w:szCs w:val="24"/>
        </w:rPr>
        <w:t xml:space="preserve">typically </w:t>
      </w:r>
      <w:r w:rsidR="005C6FBB">
        <w:rPr>
          <w:rFonts w:ascii="Times New Roman" w:hAnsi="Times New Roman" w:cs="Times New Roman"/>
          <w:sz w:val="24"/>
          <w:szCs w:val="24"/>
        </w:rPr>
        <w:t xml:space="preserve">results </w:t>
      </w:r>
      <w:r>
        <w:rPr>
          <w:rFonts w:ascii="Times New Roman" w:hAnsi="Times New Roman" w:cs="Times New Roman"/>
          <w:sz w:val="24"/>
          <w:szCs w:val="24"/>
        </w:rPr>
        <w:t xml:space="preserve">in regrowth </w:t>
      </w:r>
      <w:r w:rsidR="005C6FBB">
        <w:rPr>
          <w:rFonts w:ascii="Times New Roman" w:hAnsi="Times New Roman" w:cs="Times New Roman"/>
          <w:sz w:val="24"/>
          <w:szCs w:val="24"/>
        </w:rPr>
        <w:t xml:space="preserve">because </w:t>
      </w:r>
      <w:r w:rsidR="00897A72">
        <w:rPr>
          <w:rFonts w:ascii="Times New Roman" w:hAnsi="Times New Roman" w:cs="Times New Roman"/>
          <w:sz w:val="24"/>
          <w:szCs w:val="24"/>
        </w:rPr>
        <w:t xml:space="preserve">there is enough </w:t>
      </w:r>
      <w:r w:rsidR="005C6FBB">
        <w:rPr>
          <w:rFonts w:ascii="Times New Roman" w:hAnsi="Times New Roman" w:cs="Times New Roman"/>
          <w:sz w:val="24"/>
          <w:szCs w:val="24"/>
        </w:rPr>
        <w:t xml:space="preserve">soil moisture </w:t>
      </w:r>
      <w:r w:rsidR="00897A72">
        <w:rPr>
          <w:rFonts w:ascii="Times New Roman" w:hAnsi="Times New Roman" w:cs="Times New Roman"/>
          <w:sz w:val="24"/>
          <w:szCs w:val="24"/>
        </w:rPr>
        <w:t xml:space="preserve">to allow growth </w:t>
      </w:r>
      <w:r w:rsidR="00980E58">
        <w:rPr>
          <w:rFonts w:ascii="Times New Roman" w:hAnsi="Times New Roman" w:cs="Times New Roman"/>
          <w:sz w:val="24"/>
          <w:szCs w:val="24"/>
        </w:rPr>
        <w:t xml:space="preserve">to continue </w:t>
      </w:r>
      <w:r w:rsidR="00897A72">
        <w:rPr>
          <w:rFonts w:ascii="Times New Roman" w:hAnsi="Times New Roman" w:cs="Times New Roman"/>
          <w:sz w:val="24"/>
          <w:szCs w:val="24"/>
        </w:rPr>
        <w:t xml:space="preserve">from any </w:t>
      </w:r>
      <w:r w:rsidR="00980E58">
        <w:rPr>
          <w:rFonts w:ascii="Times New Roman" w:hAnsi="Times New Roman" w:cs="Times New Roman"/>
          <w:sz w:val="24"/>
          <w:szCs w:val="24"/>
        </w:rPr>
        <w:t xml:space="preserve">of the </w:t>
      </w:r>
      <w:r w:rsidR="00897A72">
        <w:rPr>
          <w:rFonts w:ascii="Times New Roman" w:hAnsi="Times New Roman" w:cs="Times New Roman"/>
          <w:sz w:val="24"/>
          <w:szCs w:val="24"/>
        </w:rPr>
        <w:t>remaining growing points.</w:t>
      </w:r>
      <w:r>
        <w:rPr>
          <w:rFonts w:ascii="Times New Roman" w:hAnsi="Times New Roman" w:cs="Times New Roman"/>
          <w:sz w:val="24"/>
          <w:szCs w:val="24"/>
        </w:rPr>
        <w:t xml:space="preserve"> </w:t>
      </w:r>
      <w:r w:rsidR="005C6FBB">
        <w:rPr>
          <w:rFonts w:ascii="Times New Roman" w:hAnsi="Times New Roman" w:cs="Times New Roman"/>
          <w:sz w:val="24"/>
          <w:szCs w:val="24"/>
        </w:rPr>
        <w:t xml:space="preserve">If mowing is used as a treatment option, you </w:t>
      </w:r>
      <w:r w:rsidR="00980E58">
        <w:rPr>
          <w:rFonts w:ascii="Times New Roman" w:hAnsi="Times New Roman" w:cs="Times New Roman"/>
          <w:sz w:val="24"/>
          <w:szCs w:val="24"/>
        </w:rPr>
        <w:t xml:space="preserve">have to </w:t>
      </w:r>
      <w:r w:rsidR="005C6FBB">
        <w:rPr>
          <w:rFonts w:ascii="Times New Roman" w:hAnsi="Times New Roman" w:cs="Times New Roman"/>
          <w:sz w:val="24"/>
          <w:szCs w:val="24"/>
        </w:rPr>
        <w:t xml:space="preserve">be prepared for a follow-up treatment of some type. Mowing </w:t>
      </w:r>
      <w:r w:rsidR="00897A72">
        <w:rPr>
          <w:rFonts w:ascii="Times New Roman" w:hAnsi="Times New Roman" w:cs="Times New Roman"/>
          <w:sz w:val="24"/>
          <w:szCs w:val="24"/>
        </w:rPr>
        <w:t xml:space="preserve">typically leaves </w:t>
      </w:r>
      <w:r w:rsidR="00980E58">
        <w:rPr>
          <w:rFonts w:ascii="Times New Roman" w:hAnsi="Times New Roman" w:cs="Times New Roman"/>
          <w:sz w:val="24"/>
          <w:szCs w:val="24"/>
        </w:rPr>
        <w:t xml:space="preserve">at least one </w:t>
      </w:r>
      <w:r w:rsidR="00897A72">
        <w:rPr>
          <w:rFonts w:ascii="Times New Roman" w:hAnsi="Times New Roman" w:cs="Times New Roman"/>
          <w:sz w:val="24"/>
          <w:szCs w:val="24"/>
        </w:rPr>
        <w:t>growing point</w:t>
      </w:r>
      <w:r w:rsidR="00980E58">
        <w:rPr>
          <w:rFonts w:ascii="Times New Roman" w:hAnsi="Times New Roman" w:cs="Times New Roman"/>
          <w:sz w:val="24"/>
          <w:szCs w:val="24"/>
        </w:rPr>
        <w:t xml:space="preserve"> on a plant: often a bud</w:t>
      </w:r>
      <w:r w:rsidR="00886B00">
        <w:rPr>
          <w:rFonts w:ascii="Times New Roman" w:hAnsi="Times New Roman" w:cs="Times New Roman"/>
          <w:sz w:val="24"/>
          <w:szCs w:val="24"/>
        </w:rPr>
        <w:t xml:space="preserve"> at the lowest node, near the </w:t>
      </w:r>
      <w:r w:rsidR="00980E58">
        <w:rPr>
          <w:rFonts w:ascii="Times New Roman" w:hAnsi="Times New Roman" w:cs="Times New Roman"/>
          <w:sz w:val="24"/>
          <w:szCs w:val="24"/>
        </w:rPr>
        <w:t>base of a tiller</w:t>
      </w:r>
      <w:r w:rsidR="00886B00">
        <w:rPr>
          <w:rFonts w:ascii="Times New Roman" w:hAnsi="Times New Roman" w:cs="Times New Roman"/>
          <w:sz w:val="24"/>
          <w:szCs w:val="24"/>
        </w:rPr>
        <w:t xml:space="preserve"> (See Figure 1)</w:t>
      </w:r>
      <w:r w:rsidR="00897A72">
        <w:rPr>
          <w:rFonts w:ascii="Times New Roman" w:hAnsi="Times New Roman" w:cs="Times New Roman"/>
          <w:sz w:val="24"/>
          <w:szCs w:val="24"/>
        </w:rPr>
        <w:t xml:space="preserve">. </w:t>
      </w:r>
      <w:r w:rsidR="00FE6A40">
        <w:rPr>
          <w:rFonts w:ascii="Times New Roman" w:hAnsi="Times New Roman" w:cs="Times New Roman"/>
          <w:sz w:val="24"/>
          <w:szCs w:val="24"/>
        </w:rPr>
        <w:t xml:space="preserve">If the </w:t>
      </w:r>
      <w:r w:rsidR="005C6FBB">
        <w:rPr>
          <w:rFonts w:ascii="Times New Roman" w:hAnsi="Times New Roman" w:cs="Times New Roman"/>
          <w:sz w:val="24"/>
          <w:szCs w:val="24"/>
        </w:rPr>
        <w:t xml:space="preserve">soil moisture is recharged </w:t>
      </w:r>
      <w:r w:rsidR="00465640">
        <w:rPr>
          <w:rFonts w:ascii="Times New Roman" w:hAnsi="Times New Roman" w:cs="Times New Roman"/>
          <w:sz w:val="24"/>
          <w:szCs w:val="24"/>
        </w:rPr>
        <w:t xml:space="preserve">by late season precipitation, </w:t>
      </w:r>
      <w:r w:rsidR="005C6FBB">
        <w:rPr>
          <w:rFonts w:ascii="Times New Roman" w:hAnsi="Times New Roman" w:cs="Times New Roman"/>
          <w:sz w:val="24"/>
          <w:szCs w:val="24"/>
        </w:rPr>
        <w:t xml:space="preserve">or cool weather permits </w:t>
      </w:r>
      <w:r w:rsidR="00FE6A40">
        <w:rPr>
          <w:rFonts w:ascii="Times New Roman" w:hAnsi="Times New Roman" w:cs="Times New Roman"/>
          <w:sz w:val="24"/>
          <w:szCs w:val="24"/>
        </w:rPr>
        <w:t xml:space="preserve">the cut plant to make </w:t>
      </w:r>
      <w:r w:rsidR="005C6FBB">
        <w:rPr>
          <w:rFonts w:ascii="Times New Roman" w:hAnsi="Times New Roman" w:cs="Times New Roman"/>
          <w:sz w:val="24"/>
          <w:szCs w:val="24"/>
        </w:rPr>
        <w:t>better use of the remaining soil moisture</w:t>
      </w:r>
      <w:r w:rsidR="00FE6A40">
        <w:rPr>
          <w:rFonts w:ascii="Times New Roman" w:hAnsi="Times New Roman" w:cs="Times New Roman"/>
          <w:sz w:val="24"/>
          <w:szCs w:val="24"/>
        </w:rPr>
        <w:t>, growth can continue and seed production is possible.</w:t>
      </w:r>
      <w:r w:rsidR="005C6FBB">
        <w:rPr>
          <w:rFonts w:ascii="Times New Roman" w:hAnsi="Times New Roman" w:cs="Times New Roman"/>
          <w:sz w:val="24"/>
          <w:szCs w:val="24"/>
        </w:rPr>
        <w:t xml:space="preserve"> </w:t>
      </w:r>
    </w:p>
    <w:p w:rsidR="00FE6A40" w:rsidRDefault="00465640" w:rsidP="00304EA8">
      <w:pPr>
        <w:spacing w:after="120"/>
        <w:rPr>
          <w:rFonts w:ascii="Times New Roman" w:hAnsi="Times New Roman" w:cs="Times New Roman"/>
          <w:sz w:val="24"/>
          <w:szCs w:val="24"/>
        </w:rPr>
      </w:pPr>
      <w:r>
        <w:rPr>
          <w:rFonts w:ascii="Times New Roman" w:hAnsi="Times New Roman" w:cs="Times New Roman"/>
          <w:sz w:val="24"/>
          <w:szCs w:val="24"/>
        </w:rPr>
        <w:t>Fire is not appropriate for all situations but can be effective in both the spring and fall. Spring burning before the seed matures can kill the plant and prevent seed production. The amount of heat needed is low</w:t>
      </w:r>
      <w:r w:rsidR="00FE6A40">
        <w:rPr>
          <w:rFonts w:ascii="Times New Roman" w:hAnsi="Times New Roman" w:cs="Times New Roman"/>
          <w:sz w:val="24"/>
          <w:szCs w:val="24"/>
        </w:rPr>
        <w:t xml:space="preserve"> </w:t>
      </w:r>
      <w:r>
        <w:rPr>
          <w:rFonts w:ascii="Times New Roman" w:hAnsi="Times New Roman" w:cs="Times New Roman"/>
          <w:sz w:val="24"/>
          <w:szCs w:val="24"/>
        </w:rPr>
        <w:t xml:space="preserve">and </w:t>
      </w:r>
      <w:r w:rsidR="00FE6A40">
        <w:rPr>
          <w:rFonts w:ascii="Times New Roman" w:hAnsi="Times New Roman" w:cs="Times New Roman"/>
          <w:sz w:val="24"/>
          <w:szCs w:val="24"/>
        </w:rPr>
        <w:t xml:space="preserve">only needs to be enough to </w:t>
      </w:r>
      <w:r>
        <w:rPr>
          <w:rFonts w:ascii="Times New Roman" w:hAnsi="Times New Roman" w:cs="Times New Roman"/>
          <w:sz w:val="24"/>
          <w:szCs w:val="24"/>
        </w:rPr>
        <w:t>kill</w:t>
      </w:r>
      <w:r w:rsidR="00FE6A40">
        <w:rPr>
          <w:rFonts w:ascii="Times New Roman" w:hAnsi="Times New Roman" w:cs="Times New Roman"/>
          <w:sz w:val="24"/>
          <w:szCs w:val="24"/>
        </w:rPr>
        <w:t xml:space="preserve">, </w:t>
      </w:r>
      <w:r>
        <w:rPr>
          <w:rFonts w:ascii="Times New Roman" w:hAnsi="Times New Roman" w:cs="Times New Roman"/>
          <w:sz w:val="24"/>
          <w:szCs w:val="24"/>
        </w:rPr>
        <w:t xml:space="preserve">not consume the plant. </w:t>
      </w:r>
      <w:r w:rsidR="00FE6A40">
        <w:rPr>
          <w:rFonts w:ascii="Times New Roman" w:hAnsi="Times New Roman" w:cs="Times New Roman"/>
          <w:sz w:val="24"/>
          <w:szCs w:val="24"/>
        </w:rPr>
        <w:t xml:space="preserve">Unless there has been fall germination, fall </w:t>
      </w:r>
      <w:r>
        <w:rPr>
          <w:rFonts w:ascii="Times New Roman" w:hAnsi="Times New Roman" w:cs="Times New Roman"/>
          <w:sz w:val="24"/>
          <w:szCs w:val="24"/>
        </w:rPr>
        <w:t xml:space="preserve">burning is </w:t>
      </w:r>
      <w:r w:rsidR="00FE6A40">
        <w:rPr>
          <w:rFonts w:ascii="Times New Roman" w:hAnsi="Times New Roman" w:cs="Times New Roman"/>
          <w:sz w:val="24"/>
          <w:szCs w:val="24"/>
        </w:rPr>
        <w:t xml:space="preserve">not intended to kill the plant and often does not kill all of the seed in the plant litter or which resides on the soil surface. Fall burning, however, can consume most and perhaps the entire thatch layer, which reduces the probability of seed germination. </w:t>
      </w:r>
    </w:p>
    <w:p w:rsidR="00A82801" w:rsidRDefault="00465640" w:rsidP="00304EA8">
      <w:pPr>
        <w:spacing w:after="120"/>
        <w:rPr>
          <w:rFonts w:ascii="Times New Roman" w:hAnsi="Times New Roman" w:cs="Times New Roman"/>
          <w:sz w:val="24"/>
          <w:szCs w:val="24"/>
        </w:rPr>
      </w:pPr>
      <w:r>
        <w:rPr>
          <w:rFonts w:ascii="Times New Roman" w:hAnsi="Times New Roman" w:cs="Times New Roman"/>
          <w:sz w:val="24"/>
          <w:szCs w:val="24"/>
        </w:rPr>
        <w:t xml:space="preserve">There are no approved biological control agents for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w:t>
      </w:r>
      <w:r w:rsidR="004A322A">
        <w:rPr>
          <w:rFonts w:ascii="Times New Roman" w:hAnsi="Times New Roman" w:cs="Times New Roman"/>
          <w:sz w:val="24"/>
          <w:szCs w:val="24"/>
        </w:rPr>
        <w:t>A number of soil borne pathogens (</w:t>
      </w:r>
      <w:r w:rsidR="00FE6A40">
        <w:rPr>
          <w:rFonts w:ascii="Times New Roman" w:hAnsi="Times New Roman" w:cs="Times New Roman"/>
          <w:sz w:val="24"/>
          <w:szCs w:val="24"/>
        </w:rPr>
        <w:t xml:space="preserve">e.g., </w:t>
      </w:r>
      <w:proofErr w:type="spellStart"/>
      <w:r w:rsidR="004A322A" w:rsidRPr="004A322A">
        <w:rPr>
          <w:rFonts w:ascii="Times New Roman" w:hAnsi="Times New Roman" w:cs="Times New Roman"/>
          <w:i/>
          <w:sz w:val="24"/>
          <w:szCs w:val="24"/>
        </w:rPr>
        <w:t>Pyrenophora</w:t>
      </w:r>
      <w:proofErr w:type="spellEnd"/>
      <w:r w:rsidR="004A322A" w:rsidRPr="004A322A">
        <w:rPr>
          <w:rFonts w:ascii="Times New Roman" w:hAnsi="Times New Roman" w:cs="Times New Roman"/>
          <w:i/>
          <w:sz w:val="24"/>
          <w:szCs w:val="24"/>
        </w:rPr>
        <w:t xml:space="preserve"> </w:t>
      </w:r>
      <w:proofErr w:type="spellStart"/>
      <w:r w:rsidR="004A322A" w:rsidRPr="004A322A">
        <w:rPr>
          <w:rFonts w:ascii="Times New Roman" w:hAnsi="Times New Roman" w:cs="Times New Roman"/>
          <w:i/>
          <w:sz w:val="24"/>
          <w:szCs w:val="24"/>
        </w:rPr>
        <w:t>semeniperda</w:t>
      </w:r>
      <w:proofErr w:type="spellEnd"/>
      <w:proofErr w:type="gramStart"/>
      <w:r w:rsidR="004A322A">
        <w:rPr>
          <w:rFonts w:ascii="Times New Roman" w:hAnsi="Times New Roman" w:cs="Times New Roman"/>
          <w:sz w:val="24"/>
          <w:szCs w:val="24"/>
        </w:rPr>
        <w:t xml:space="preserve">,  </w:t>
      </w:r>
      <w:r w:rsidR="004A322A" w:rsidRPr="004A322A">
        <w:rPr>
          <w:rFonts w:ascii="Times New Roman" w:hAnsi="Times New Roman" w:cs="Times New Roman"/>
          <w:i/>
          <w:sz w:val="24"/>
          <w:szCs w:val="24"/>
        </w:rPr>
        <w:t>Pseudomonas</w:t>
      </w:r>
      <w:proofErr w:type="gramEnd"/>
      <w:r w:rsidR="004A322A" w:rsidRPr="004A322A">
        <w:rPr>
          <w:rFonts w:ascii="Times New Roman" w:hAnsi="Times New Roman" w:cs="Times New Roman"/>
          <w:i/>
          <w:sz w:val="24"/>
          <w:szCs w:val="24"/>
        </w:rPr>
        <w:t xml:space="preserve"> </w:t>
      </w:r>
      <w:proofErr w:type="spellStart"/>
      <w:r w:rsidR="004A322A" w:rsidRPr="004A322A">
        <w:rPr>
          <w:rFonts w:ascii="Times New Roman" w:hAnsi="Times New Roman" w:cs="Times New Roman"/>
          <w:i/>
          <w:sz w:val="24"/>
          <w:szCs w:val="24"/>
        </w:rPr>
        <w:t>fluorescens</w:t>
      </w:r>
      <w:proofErr w:type="spellEnd"/>
      <w:r w:rsidR="004A322A">
        <w:rPr>
          <w:rFonts w:ascii="Times New Roman" w:hAnsi="Times New Roman" w:cs="Times New Roman"/>
          <w:sz w:val="24"/>
          <w:szCs w:val="24"/>
        </w:rPr>
        <w:t xml:space="preserve"> strain D7, and probably others) are known to prevent/reduce seed germination of </w:t>
      </w:r>
      <w:proofErr w:type="spellStart"/>
      <w:r w:rsidR="004A322A">
        <w:rPr>
          <w:rFonts w:ascii="Times New Roman" w:hAnsi="Times New Roman" w:cs="Times New Roman"/>
          <w:sz w:val="24"/>
          <w:szCs w:val="24"/>
        </w:rPr>
        <w:t>cheatgrass</w:t>
      </w:r>
      <w:proofErr w:type="spellEnd"/>
      <w:r w:rsidR="004A322A">
        <w:rPr>
          <w:rFonts w:ascii="Times New Roman" w:hAnsi="Times New Roman" w:cs="Times New Roman"/>
          <w:sz w:val="24"/>
          <w:szCs w:val="24"/>
        </w:rPr>
        <w:t xml:space="preserve"> but none have been captured and encapsulated with a workable delivery method.</w:t>
      </w:r>
      <w:r w:rsidR="00A82801">
        <w:rPr>
          <w:rFonts w:ascii="Times New Roman" w:hAnsi="Times New Roman" w:cs="Times New Roman"/>
          <w:sz w:val="24"/>
          <w:szCs w:val="24"/>
        </w:rPr>
        <w:t xml:space="preserve"> The </w:t>
      </w:r>
      <w:proofErr w:type="spellStart"/>
      <w:r w:rsidR="00A82801" w:rsidRPr="00FE6A40">
        <w:rPr>
          <w:rFonts w:ascii="Times New Roman" w:hAnsi="Times New Roman" w:cs="Times New Roman"/>
          <w:i/>
          <w:sz w:val="24"/>
          <w:szCs w:val="24"/>
        </w:rPr>
        <w:t>Pyrehophora</w:t>
      </w:r>
      <w:proofErr w:type="spellEnd"/>
      <w:r w:rsidR="00A82801">
        <w:rPr>
          <w:rFonts w:ascii="Times New Roman" w:hAnsi="Times New Roman" w:cs="Times New Roman"/>
          <w:sz w:val="24"/>
          <w:szCs w:val="24"/>
        </w:rPr>
        <w:t xml:space="preserve"> pathogen also is known to inhibit the germination of at least some desired species. </w:t>
      </w:r>
    </w:p>
    <w:p w:rsidR="005B6A7A" w:rsidRDefault="00A82801" w:rsidP="00304EA8">
      <w:pPr>
        <w:spacing w:after="120"/>
        <w:rPr>
          <w:rFonts w:ascii="Times New Roman" w:hAnsi="Times New Roman" w:cs="Times New Roman"/>
          <w:sz w:val="24"/>
          <w:szCs w:val="24"/>
        </w:rPr>
      </w:pPr>
      <w:r>
        <w:rPr>
          <w:rFonts w:ascii="Times New Roman" w:hAnsi="Times New Roman" w:cs="Times New Roman"/>
          <w:sz w:val="24"/>
          <w:szCs w:val="24"/>
        </w:rPr>
        <w:t xml:space="preserve">Livestock grazing may or may not be a useful tool to control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The outcome depends upon how</w:t>
      </w:r>
      <w:r w:rsidR="00FE6A40">
        <w:rPr>
          <w:rFonts w:ascii="Times New Roman" w:hAnsi="Times New Roman" w:cs="Times New Roman"/>
          <w:sz w:val="24"/>
          <w:szCs w:val="24"/>
        </w:rPr>
        <w:t xml:space="preserve"> grazing, </w:t>
      </w:r>
      <w:r>
        <w:rPr>
          <w:rFonts w:ascii="Times New Roman" w:hAnsi="Times New Roman" w:cs="Times New Roman"/>
          <w:sz w:val="24"/>
          <w:szCs w:val="24"/>
        </w:rPr>
        <w:t xml:space="preserve">not whether grazing occurs. Spring grazing </w:t>
      </w:r>
      <w:r w:rsidR="00FE6A40">
        <w:rPr>
          <w:rFonts w:ascii="Times New Roman" w:hAnsi="Times New Roman" w:cs="Times New Roman"/>
          <w:sz w:val="24"/>
          <w:szCs w:val="24"/>
        </w:rPr>
        <w:t xml:space="preserve">can be </w:t>
      </w:r>
      <w:r>
        <w:rPr>
          <w:rFonts w:ascii="Times New Roman" w:hAnsi="Times New Roman" w:cs="Times New Roman"/>
          <w:sz w:val="24"/>
          <w:szCs w:val="24"/>
        </w:rPr>
        <w:t xml:space="preserve">problematic because forage availability </w:t>
      </w:r>
      <w:r w:rsidR="00FE6A40">
        <w:rPr>
          <w:rFonts w:ascii="Times New Roman" w:hAnsi="Times New Roman" w:cs="Times New Roman"/>
          <w:sz w:val="24"/>
          <w:szCs w:val="24"/>
        </w:rPr>
        <w:t xml:space="preserve">from </w:t>
      </w:r>
      <w:proofErr w:type="spellStart"/>
      <w:r w:rsidR="00FE6A40">
        <w:rPr>
          <w:rFonts w:ascii="Times New Roman" w:hAnsi="Times New Roman" w:cs="Times New Roman"/>
          <w:sz w:val="24"/>
          <w:szCs w:val="24"/>
        </w:rPr>
        <w:t>cheatgrass</w:t>
      </w:r>
      <w:proofErr w:type="spellEnd"/>
      <w:r w:rsidR="00FE6A40">
        <w:rPr>
          <w:rFonts w:ascii="Times New Roman" w:hAnsi="Times New Roman" w:cs="Times New Roman"/>
          <w:sz w:val="24"/>
          <w:szCs w:val="24"/>
        </w:rPr>
        <w:t xml:space="preserve"> </w:t>
      </w:r>
      <w:r>
        <w:rPr>
          <w:rFonts w:ascii="Times New Roman" w:hAnsi="Times New Roman" w:cs="Times New Roman"/>
          <w:sz w:val="24"/>
          <w:szCs w:val="24"/>
        </w:rPr>
        <w:t xml:space="preserve">is largely unknown until just before grazing occurs. Furthermore, forage availability </w:t>
      </w:r>
      <w:r w:rsidR="00FE6A40">
        <w:rPr>
          <w:rFonts w:ascii="Times New Roman" w:hAnsi="Times New Roman" w:cs="Times New Roman"/>
          <w:sz w:val="24"/>
          <w:szCs w:val="24"/>
        </w:rPr>
        <w:t xml:space="preserve">after grazing starts </w:t>
      </w:r>
      <w:r>
        <w:rPr>
          <w:rFonts w:ascii="Times New Roman" w:hAnsi="Times New Roman" w:cs="Times New Roman"/>
          <w:sz w:val="24"/>
          <w:szCs w:val="24"/>
        </w:rPr>
        <w:t>can change dramatically if spring precipitation is above average</w:t>
      </w:r>
      <w:r w:rsidR="00FE6A40">
        <w:rPr>
          <w:rFonts w:ascii="Times New Roman" w:hAnsi="Times New Roman" w:cs="Times New Roman"/>
          <w:sz w:val="24"/>
          <w:szCs w:val="24"/>
        </w:rPr>
        <w:t>,</w:t>
      </w:r>
      <w:r>
        <w:rPr>
          <w:rFonts w:ascii="Times New Roman" w:hAnsi="Times New Roman" w:cs="Times New Roman"/>
          <w:sz w:val="24"/>
          <w:szCs w:val="24"/>
        </w:rPr>
        <w:t xml:space="preserve"> or </w:t>
      </w:r>
      <w:r w:rsidR="005B6A7A">
        <w:rPr>
          <w:rFonts w:ascii="Times New Roman" w:hAnsi="Times New Roman" w:cs="Times New Roman"/>
          <w:sz w:val="24"/>
          <w:szCs w:val="24"/>
        </w:rPr>
        <w:t xml:space="preserve">only average </w:t>
      </w:r>
      <w:r>
        <w:rPr>
          <w:rFonts w:ascii="Times New Roman" w:hAnsi="Times New Roman" w:cs="Times New Roman"/>
          <w:sz w:val="24"/>
          <w:szCs w:val="24"/>
        </w:rPr>
        <w:t xml:space="preserve">but well timed. Spring forage from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is a continuously moving target that is hard to </w:t>
      </w:r>
      <w:r w:rsidR="00FE6A40">
        <w:rPr>
          <w:rFonts w:ascii="Times New Roman" w:hAnsi="Times New Roman" w:cs="Times New Roman"/>
          <w:sz w:val="24"/>
          <w:szCs w:val="24"/>
        </w:rPr>
        <w:t xml:space="preserve">accurately </w:t>
      </w:r>
      <w:r>
        <w:rPr>
          <w:rFonts w:ascii="Times New Roman" w:hAnsi="Times New Roman" w:cs="Times New Roman"/>
          <w:sz w:val="24"/>
          <w:szCs w:val="24"/>
        </w:rPr>
        <w:t xml:space="preserve">match </w:t>
      </w:r>
      <w:r w:rsidR="00FE6A40">
        <w:rPr>
          <w:rFonts w:ascii="Times New Roman" w:hAnsi="Times New Roman" w:cs="Times New Roman"/>
          <w:sz w:val="24"/>
          <w:szCs w:val="24"/>
        </w:rPr>
        <w:t xml:space="preserve">when livestock </w:t>
      </w:r>
      <w:r>
        <w:rPr>
          <w:rFonts w:ascii="Times New Roman" w:hAnsi="Times New Roman" w:cs="Times New Roman"/>
          <w:sz w:val="24"/>
          <w:szCs w:val="24"/>
        </w:rPr>
        <w:t>numbers</w:t>
      </w:r>
      <w:r w:rsidR="00FE6A40">
        <w:rPr>
          <w:rFonts w:ascii="Times New Roman" w:hAnsi="Times New Roman" w:cs="Times New Roman"/>
          <w:sz w:val="24"/>
          <w:szCs w:val="24"/>
        </w:rPr>
        <w:t xml:space="preserve"> are relatively static</w:t>
      </w:r>
      <w:r>
        <w:rPr>
          <w:rFonts w:ascii="Times New Roman" w:hAnsi="Times New Roman" w:cs="Times New Roman"/>
          <w:sz w:val="24"/>
          <w:szCs w:val="24"/>
        </w:rPr>
        <w:t xml:space="preserve">. Also, the desired perennial grasses that we would like to see increase can be </w:t>
      </w:r>
      <w:r w:rsidR="00AB043A">
        <w:rPr>
          <w:rFonts w:ascii="Times New Roman" w:hAnsi="Times New Roman" w:cs="Times New Roman"/>
          <w:noProof/>
          <w:sz w:val="24"/>
          <w:szCs w:val="24"/>
        </w:rPr>
        <w:lastRenderedPageBreak/>
        <mc:AlternateContent>
          <mc:Choice Requires="wps">
            <w:drawing>
              <wp:anchor distT="0" distB="0" distL="114300" distR="114300" simplePos="0" relativeHeight="251665408" behindDoc="0" locked="0" layoutInCell="1" allowOverlap="1">
                <wp:simplePos x="0" y="0"/>
                <wp:positionH relativeFrom="margin">
                  <wp:align>right</wp:align>
                </wp:positionH>
                <wp:positionV relativeFrom="margin">
                  <wp:align>top</wp:align>
                </wp:positionV>
                <wp:extent cx="3441700" cy="7461250"/>
                <wp:effectExtent l="12700" t="6350" r="12700" b="9525"/>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700" cy="7461250"/>
                        </a:xfrm>
                        <a:prstGeom prst="rect">
                          <a:avLst/>
                        </a:prstGeom>
                        <a:solidFill>
                          <a:srgbClr val="FFFFFF"/>
                        </a:solidFill>
                        <a:ln w="9525">
                          <a:solidFill>
                            <a:srgbClr val="000000"/>
                          </a:solidFill>
                          <a:miter lim="800000"/>
                          <a:headEnd/>
                          <a:tailEnd/>
                        </a:ln>
                      </wps:spPr>
                      <wps:txbx>
                        <w:txbxContent>
                          <w:p w:rsidR="00F83C6F" w:rsidRDefault="00F83C6F" w:rsidP="00AB043A">
                            <w:pPr>
                              <w:spacing w:after="120"/>
                              <w:rPr>
                                <w:rFonts w:ascii="Times New Roman" w:hAnsi="Times New Roman" w:cs="Times New Roman"/>
                                <w:sz w:val="24"/>
                                <w:szCs w:val="24"/>
                              </w:rPr>
                            </w:pPr>
                            <w:r w:rsidRPr="00980E58">
                              <w:rPr>
                                <w:rFonts w:ascii="Times New Roman" w:hAnsi="Times New Roman" w:cs="Times New Roman"/>
                                <w:b/>
                                <w:sz w:val="24"/>
                                <w:szCs w:val="24"/>
                              </w:rPr>
                              <w:t>Figures 2a and 2b</w:t>
                            </w:r>
                            <w:r>
                              <w:rPr>
                                <w:rFonts w:ascii="Times New Roman" w:hAnsi="Times New Roman" w:cs="Times New Roman"/>
                                <w:sz w:val="24"/>
                                <w:szCs w:val="24"/>
                              </w:rPr>
                              <w:t xml:space="preserve">. Figure 1a shows a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infestation during the first year of fall grazing the fall. Liquid protein supplement was used to concentrate the cattle and move them around the 300 acre study site at the University of Nevada Reno’s </w:t>
                            </w:r>
                            <w:proofErr w:type="spellStart"/>
                            <w:r>
                              <w:rPr>
                                <w:rFonts w:ascii="Times New Roman" w:hAnsi="Times New Roman" w:cs="Times New Roman"/>
                                <w:sz w:val="24"/>
                                <w:szCs w:val="24"/>
                              </w:rPr>
                              <w:t>Gund</w:t>
                            </w:r>
                            <w:proofErr w:type="spellEnd"/>
                            <w:r>
                              <w:rPr>
                                <w:rFonts w:ascii="Times New Roman" w:hAnsi="Times New Roman" w:cs="Times New Roman"/>
                                <w:sz w:val="24"/>
                                <w:szCs w:val="24"/>
                              </w:rPr>
                              <w:t xml:space="preserve"> Ranch. Figure 1b shows the study area in the spring after three years of fall grazing.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biomass has been reduced to about 100 pounds per acre, the thatch layer reduced substantially, and perennial grasses have increased in vigor. Photos by Dr. Barry Perryman, Department of Agriculture, Nutrition, and Veterinary Sciences. University of Nevada Reno. </w:t>
                            </w:r>
                          </w:p>
                          <w:p w:rsidR="00F83C6F" w:rsidRDefault="00AB043A" w:rsidP="00F83C6F">
                            <w:pPr>
                              <w:spacing w:after="120"/>
                            </w:pPr>
                            <w:r>
                              <w:object w:dxaOrig="6476" w:dyaOrig="4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5pt;height:170.25pt" o:ole="">
                                  <v:imagedata r:id="rId10" o:title=""/>
                                </v:shape>
                                <o:OLEObject Type="Embed" ProgID="Unknown" ShapeID="_x0000_i1025" DrawAspect="Content" ObjectID="_1518845425" r:id="rId11"/>
                              </w:object>
                            </w:r>
                          </w:p>
                          <w:p w:rsidR="00F83C6F" w:rsidRPr="00F83C6F" w:rsidRDefault="00AB043A" w:rsidP="00F83C6F">
                            <w:pPr>
                              <w:spacing w:after="120"/>
                              <w:rPr>
                                <w:rFonts w:ascii="Times New Roman" w:hAnsi="Times New Roman" w:cs="Times New Roman"/>
                                <w:sz w:val="24"/>
                                <w:szCs w:val="24"/>
                              </w:rPr>
                            </w:pPr>
                            <w:r w:rsidRPr="00291747">
                              <w:rPr>
                                <w14:textOutline w14:w="9525" w14:cap="rnd" w14:cmpd="sng" w14:algn="ctr">
                                  <w14:solidFill>
                                    <w14:schemeClr w14:val="bg1">
                                      <w14:lumMod w14:val="100000"/>
                                      <w14:lumOff w14:val="0"/>
                                    </w14:schemeClr>
                                  </w14:solidFill>
                                  <w14:prstDash w14:val="solid"/>
                                  <w14:bevel/>
                                </w14:textOutline>
                              </w:rPr>
                              <w:object w:dxaOrig="6476" w:dyaOrig="4325">
                                <v:shape id="_x0000_i1026" type="#_x0000_t75" style="width:256.5pt;height:171pt" o:ole="">
                                  <v:imagedata r:id="rId12" o:title=""/>
                                </v:shape>
                                <o:OLEObject Type="Embed" ProgID="Unknown" ShapeID="_x0000_i1026" DrawAspect="Content" ObjectID="_1518845426" r:id="rId13"/>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margin-left:219.8pt;margin-top:0;width:271pt;height:587.5pt;z-index:251665408;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">
                <v:textbox>
                  <w:txbxContent>
                    <w:p w:rsidR="00F83C6F" w:rsidRDefault="00F83C6F" w:rsidP="00AB043A">
                      <w:pPr>
                        <w:spacing w:after="120"/>
                        <w:rPr>
                          <w:rFonts w:ascii="Times New Roman" w:hAnsi="Times New Roman" w:cs="Times New Roman"/>
                          <w:sz w:val="24"/>
                          <w:szCs w:val="24"/>
                        </w:rPr>
                      </w:pPr>
                      <w:r w:rsidRPr="00980E58">
                        <w:rPr>
                          <w:rFonts w:ascii="Times New Roman" w:hAnsi="Times New Roman" w:cs="Times New Roman"/>
                          <w:b/>
                          <w:sz w:val="24"/>
                          <w:szCs w:val="24"/>
                        </w:rPr>
                        <w:t>Figures 2a and 2b</w:t>
                      </w:r>
                      <w:r>
                        <w:rPr>
                          <w:rFonts w:ascii="Times New Roman" w:hAnsi="Times New Roman" w:cs="Times New Roman"/>
                          <w:sz w:val="24"/>
                          <w:szCs w:val="24"/>
                        </w:rPr>
                        <w:t xml:space="preserve">. Figure 1a shows a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infestation during the first year of fall grazing the fall. Liquid protein supplement was used to concentrate the cattle and move them around the 300 acre study site at the University of Nevada Reno’s </w:t>
                      </w:r>
                      <w:proofErr w:type="spellStart"/>
                      <w:r>
                        <w:rPr>
                          <w:rFonts w:ascii="Times New Roman" w:hAnsi="Times New Roman" w:cs="Times New Roman"/>
                          <w:sz w:val="24"/>
                          <w:szCs w:val="24"/>
                        </w:rPr>
                        <w:t>Gund</w:t>
                      </w:r>
                      <w:proofErr w:type="spellEnd"/>
                      <w:r>
                        <w:rPr>
                          <w:rFonts w:ascii="Times New Roman" w:hAnsi="Times New Roman" w:cs="Times New Roman"/>
                          <w:sz w:val="24"/>
                          <w:szCs w:val="24"/>
                        </w:rPr>
                        <w:t xml:space="preserve"> Ranch. Figure 1b shows the study area in the spring after three years of fall grazing. </w:t>
                      </w:r>
                      <w:proofErr w:type="spellStart"/>
                      <w:r>
                        <w:rPr>
                          <w:rFonts w:ascii="Times New Roman" w:hAnsi="Times New Roman" w:cs="Times New Roman"/>
                          <w:sz w:val="24"/>
                          <w:szCs w:val="24"/>
                        </w:rPr>
                        <w:t>Cheatgrass</w:t>
                      </w:r>
                      <w:proofErr w:type="spellEnd"/>
                      <w:r>
                        <w:rPr>
                          <w:rFonts w:ascii="Times New Roman" w:hAnsi="Times New Roman" w:cs="Times New Roman"/>
                          <w:sz w:val="24"/>
                          <w:szCs w:val="24"/>
                        </w:rPr>
                        <w:t xml:space="preserve"> biomass has been reduced to about 100 pounds per acre, the thatch layer reduced substantially, and perennial grasses have increased in vigor. Photos by Dr. Barry Perryman, Department of Agriculture, Nutrition, and Veterinary Sciences. University of Nevada Reno. </w:t>
                      </w:r>
                    </w:p>
                    <w:p w:rsidR="00F83C6F" w:rsidRDefault="00AB043A" w:rsidP="00F83C6F">
                      <w:pPr>
                        <w:spacing w:after="120"/>
                      </w:pPr>
                      <w:r>
                        <w:object w:dxaOrig="6476" w:dyaOrig="4325">
                          <v:shape id="_x0000_i1025" type="#_x0000_t75" style="width:256.5pt;height:170.25pt" o:ole="">
                            <v:imagedata r:id="rId10" o:title=""/>
                          </v:shape>
                          <o:OLEObject Type="Embed" ProgID="Unknown" ShapeID="_x0000_i1025" DrawAspect="Content" ObjectID="_1518845425" r:id="rId14"/>
                        </w:object>
                      </w:r>
                    </w:p>
                    <w:p w:rsidR="00F83C6F" w:rsidRPr="00F83C6F" w:rsidRDefault="00AB043A" w:rsidP="00F83C6F">
                      <w:pPr>
                        <w:spacing w:after="120"/>
                        <w:rPr>
                          <w:rFonts w:ascii="Times New Roman" w:hAnsi="Times New Roman" w:cs="Times New Roman"/>
                          <w:sz w:val="24"/>
                          <w:szCs w:val="24"/>
                        </w:rPr>
                      </w:pPr>
                      <w:r w:rsidRPr="00291747">
                        <w:rPr>
                          <w14:textOutline w14:w="9525" w14:cap="rnd" w14:cmpd="sng" w14:algn="ctr">
                            <w14:solidFill>
                              <w14:schemeClr w14:val="bg1">
                                <w14:lumMod w14:val="100000"/>
                                <w14:lumOff w14:val="0"/>
                              </w14:schemeClr>
                            </w14:solidFill>
                            <w14:prstDash w14:val="solid"/>
                            <w14:bevel/>
                          </w14:textOutline>
                        </w:rPr>
                        <w:object w:dxaOrig="6476" w:dyaOrig="4325">
                          <v:shape id="_x0000_i1026" type="#_x0000_t75" style="width:256.5pt;height:171pt" o:ole="">
                            <v:imagedata r:id="rId12" o:title=""/>
                          </v:shape>
                          <o:OLEObject Type="Embed" ProgID="Unknown" ShapeID="_x0000_i1026" DrawAspect="Content" ObjectID="_1518845426" r:id="rId15"/>
                        </w:object>
                      </w:r>
                    </w:p>
                  </w:txbxContent>
                </v:textbox>
                <w10:wrap type="square" anchorx="margin" anchory="margin"/>
              </v:shape>
            </w:pict>
          </mc:Fallback>
        </mc:AlternateContent>
      </w:r>
      <w:r>
        <w:rPr>
          <w:rFonts w:ascii="Times New Roman" w:hAnsi="Times New Roman" w:cs="Times New Roman"/>
          <w:sz w:val="24"/>
          <w:szCs w:val="24"/>
        </w:rPr>
        <w:t xml:space="preserve">very susceptible to </w:t>
      </w:r>
      <w:r w:rsidR="00FE6A40">
        <w:rPr>
          <w:rFonts w:ascii="Times New Roman" w:hAnsi="Times New Roman" w:cs="Times New Roman"/>
          <w:sz w:val="24"/>
          <w:szCs w:val="24"/>
        </w:rPr>
        <w:t xml:space="preserve">misuse </w:t>
      </w:r>
      <w:r>
        <w:rPr>
          <w:rFonts w:ascii="Times New Roman" w:hAnsi="Times New Roman" w:cs="Times New Roman"/>
          <w:sz w:val="24"/>
          <w:szCs w:val="24"/>
        </w:rPr>
        <w:t xml:space="preserve">in the spring </w:t>
      </w:r>
      <w:r w:rsidR="0053448E">
        <w:rPr>
          <w:rFonts w:ascii="Times New Roman" w:hAnsi="Times New Roman" w:cs="Times New Roman"/>
          <w:sz w:val="24"/>
          <w:szCs w:val="24"/>
        </w:rPr>
        <w:t xml:space="preserve">if they are </w:t>
      </w:r>
      <w:r>
        <w:rPr>
          <w:rFonts w:ascii="Times New Roman" w:hAnsi="Times New Roman" w:cs="Times New Roman"/>
          <w:sz w:val="24"/>
          <w:szCs w:val="24"/>
        </w:rPr>
        <w:t>heavily defoliated and/or grazed multiple times</w:t>
      </w:r>
      <w:r w:rsidR="00886B00">
        <w:rPr>
          <w:rFonts w:ascii="Times New Roman" w:hAnsi="Times New Roman" w:cs="Times New Roman"/>
          <w:sz w:val="24"/>
          <w:szCs w:val="24"/>
        </w:rPr>
        <w:t>, and most of their growing points are removed</w:t>
      </w:r>
      <w:r w:rsidR="0053448E">
        <w:rPr>
          <w:rFonts w:ascii="Times New Roman" w:hAnsi="Times New Roman" w:cs="Times New Roman"/>
          <w:sz w:val="24"/>
          <w:szCs w:val="24"/>
        </w:rPr>
        <w:t xml:space="preserve">. Both conditions tend to prevent </w:t>
      </w:r>
      <w:r>
        <w:rPr>
          <w:rFonts w:ascii="Times New Roman" w:hAnsi="Times New Roman" w:cs="Times New Roman"/>
          <w:sz w:val="24"/>
          <w:szCs w:val="24"/>
        </w:rPr>
        <w:t xml:space="preserve">sufficient regrowth </w:t>
      </w:r>
      <w:r w:rsidR="0053448E">
        <w:rPr>
          <w:rFonts w:ascii="Times New Roman" w:hAnsi="Times New Roman" w:cs="Times New Roman"/>
          <w:sz w:val="24"/>
          <w:szCs w:val="24"/>
        </w:rPr>
        <w:t xml:space="preserve">so the perennials can restore their </w:t>
      </w:r>
      <w:r>
        <w:rPr>
          <w:rFonts w:ascii="Times New Roman" w:hAnsi="Times New Roman" w:cs="Times New Roman"/>
          <w:sz w:val="24"/>
          <w:szCs w:val="24"/>
        </w:rPr>
        <w:t>energy reserves</w:t>
      </w:r>
      <w:r w:rsidR="0053448E">
        <w:rPr>
          <w:rFonts w:ascii="Times New Roman" w:hAnsi="Times New Roman" w:cs="Times New Roman"/>
          <w:sz w:val="24"/>
          <w:szCs w:val="24"/>
        </w:rPr>
        <w:t xml:space="preserve">, which are needed to </w:t>
      </w:r>
      <w:r>
        <w:rPr>
          <w:rFonts w:ascii="Times New Roman" w:hAnsi="Times New Roman" w:cs="Times New Roman"/>
          <w:sz w:val="24"/>
          <w:szCs w:val="24"/>
        </w:rPr>
        <w:t>survive summer and winter dormancy</w:t>
      </w:r>
      <w:r w:rsidR="0053448E">
        <w:rPr>
          <w:rFonts w:ascii="Times New Roman" w:hAnsi="Times New Roman" w:cs="Times New Roman"/>
          <w:sz w:val="24"/>
          <w:szCs w:val="24"/>
        </w:rPr>
        <w:t>,</w:t>
      </w:r>
      <w:r>
        <w:rPr>
          <w:rFonts w:ascii="Times New Roman" w:hAnsi="Times New Roman" w:cs="Times New Roman"/>
          <w:sz w:val="24"/>
          <w:szCs w:val="24"/>
        </w:rPr>
        <w:t xml:space="preserve"> and initiate regrowth the next growing season. </w:t>
      </w:r>
    </w:p>
    <w:p w:rsidR="0018286B" w:rsidRDefault="00291747" w:rsidP="00304EA8">
      <w:pPr>
        <w:spacing w:after="120"/>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73600" behindDoc="0" locked="0" layoutInCell="1" allowOverlap="1">
                <wp:simplePos x="0" y="0"/>
                <wp:positionH relativeFrom="column">
                  <wp:posOffset>5530850</wp:posOffset>
                </wp:positionH>
                <wp:positionV relativeFrom="paragraph">
                  <wp:posOffset>4774565</wp:posOffset>
                </wp:positionV>
                <wp:extent cx="292100" cy="298450"/>
                <wp:effectExtent l="0" t="0" r="0" b="6350"/>
                <wp:wrapNone/>
                <wp:docPr id="13" name="Text Box 13"/>
                <wp:cNvGraphicFramePr/>
                <a:graphic xmlns:a="http://schemas.openxmlformats.org/drawingml/2006/main">
                  <a:graphicData uri="http://schemas.microsoft.com/office/word/2010/wordprocessingShape">
                    <wps:wsp>
                      <wps:cNvSpPr txBox="1"/>
                      <wps:spPr>
                        <a:xfrm>
                          <a:off x="0" y="0"/>
                          <a:ext cx="292100" cy="298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91747" w:rsidRDefault="00291747">
                            <w:proofErr w:type="gramStart"/>
                            <w:r>
                              <w:t>b</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3" o:spid="_x0000_s1028" type="#_x0000_t202" style="position:absolute;margin-left:435.5pt;margin-top:375.95pt;width:23pt;height:23.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" filled="f" stroked="f" strokeweight=".5pt">
                <v:textbox>
                  <w:txbxContent>
                    <w:p w:rsidR="00291747" w:rsidRDefault="00291747">
                      <w:proofErr w:type="gramStart"/>
                      <w:r>
                        <w:t>b</w:t>
                      </w:r>
                      <w:proofErr w:type="gramEnd"/>
                    </w:p>
                  </w:txbxContent>
                </v:textbox>
              </v:shape>
            </w:pict>
          </mc:Fallback>
        </mc:AlternateContent>
      </w:r>
      <w:r w:rsidR="00AB043A">
        <w:rPr>
          <w:rFonts w:ascii="Times New Roman" w:hAnsi="Times New Roman" w:cs="Times New Roman"/>
          <w:noProof/>
          <w:sz w:val="24"/>
          <w:szCs w:val="24"/>
        </w:rPr>
        <mc:AlternateContent>
          <mc:Choice Requires="wps">
            <w:drawing>
              <wp:anchor distT="0" distB="0" distL="114300" distR="114300" simplePos="0" relativeHeight="251666432" behindDoc="0" locked="0" layoutInCell="1" allowOverlap="1">
                <wp:simplePos x="0" y="0"/>
                <wp:positionH relativeFrom="column">
                  <wp:posOffset>5530850</wp:posOffset>
                </wp:positionH>
                <wp:positionV relativeFrom="paragraph">
                  <wp:posOffset>2317115</wp:posOffset>
                </wp:positionV>
                <wp:extent cx="292100" cy="298450"/>
                <wp:effectExtent l="0" t="0" r="0" b="6350"/>
                <wp:wrapNone/>
                <wp:docPr id="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298450"/>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p w:rsidR="00AB043A" w:rsidRDefault="00AB043A">
                            <w:proofErr w:type="gramStart"/>
                            <w:r>
                              <w:t>a</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margin-left:435.5pt;margin-top:182.45pt;width:23pt;height:2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" filled="f" stroked="f">
                <v:textbox>
                  <w:txbxContent>
                    <w:p w:rsidR="00AB043A" w:rsidRDefault="00AB043A">
                      <w:proofErr w:type="gramStart"/>
                      <w:r>
                        <w:t>a</w:t>
                      </w:r>
                      <w:proofErr w:type="gramEnd"/>
                    </w:p>
                  </w:txbxContent>
                </v:textbox>
              </v:shape>
            </w:pict>
          </mc:Fallback>
        </mc:AlternateContent>
      </w:r>
      <w:r w:rsidR="005B6A7A">
        <w:rPr>
          <w:rFonts w:ascii="Times New Roman" w:hAnsi="Times New Roman" w:cs="Times New Roman"/>
          <w:sz w:val="24"/>
          <w:szCs w:val="24"/>
        </w:rPr>
        <w:t xml:space="preserve">Fall (dormant season) grazing of </w:t>
      </w:r>
      <w:proofErr w:type="spellStart"/>
      <w:r w:rsidR="005B6A7A">
        <w:rPr>
          <w:rFonts w:ascii="Times New Roman" w:hAnsi="Times New Roman" w:cs="Times New Roman"/>
          <w:sz w:val="24"/>
          <w:szCs w:val="24"/>
        </w:rPr>
        <w:t>cheatgrass</w:t>
      </w:r>
      <w:proofErr w:type="spellEnd"/>
      <w:r w:rsidR="005B6A7A">
        <w:rPr>
          <w:rFonts w:ascii="Times New Roman" w:hAnsi="Times New Roman" w:cs="Times New Roman"/>
          <w:sz w:val="24"/>
          <w:szCs w:val="24"/>
        </w:rPr>
        <w:t xml:space="preserve"> has been tested at small scales and shows promise</w:t>
      </w:r>
      <w:r w:rsidR="00886B00">
        <w:rPr>
          <w:rFonts w:ascii="Times New Roman" w:hAnsi="Times New Roman" w:cs="Times New Roman"/>
          <w:sz w:val="24"/>
          <w:szCs w:val="24"/>
        </w:rPr>
        <w:t xml:space="preserve"> (</w:t>
      </w:r>
      <w:r w:rsidR="00980E58">
        <w:rPr>
          <w:rFonts w:ascii="Times New Roman" w:hAnsi="Times New Roman" w:cs="Times New Roman"/>
          <w:sz w:val="24"/>
          <w:szCs w:val="24"/>
        </w:rPr>
        <w:t>Figures 2a and 2b)</w:t>
      </w:r>
      <w:r w:rsidR="005B6A7A">
        <w:rPr>
          <w:rFonts w:ascii="Times New Roman" w:hAnsi="Times New Roman" w:cs="Times New Roman"/>
          <w:sz w:val="24"/>
          <w:szCs w:val="24"/>
        </w:rPr>
        <w:t xml:space="preserve">. </w:t>
      </w:r>
      <w:r w:rsidR="00EC06B6">
        <w:rPr>
          <w:rFonts w:ascii="Times New Roman" w:hAnsi="Times New Roman" w:cs="Times New Roman"/>
          <w:sz w:val="24"/>
          <w:szCs w:val="24"/>
        </w:rPr>
        <w:t xml:space="preserve">By the late summer or early fall, </w:t>
      </w:r>
      <w:r w:rsidR="005B6A7A">
        <w:rPr>
          <w:rFonts w:ascii="Times New Roman" w:hAnsi="Times New Roman" w:cs="Times New Roman"/>
          <w:sz w:val="24"/>
          <w:szCs w:val="24"/>
        </w:rPr>
        <w:t xml:space="preserve">the amount of forage available is known and </w:t>
      </w:r>
      <w:r w:rsidR="00EC06B6">
        <w:rPr>
          <w:rFonts w:ascii="Times New Roman" w:hAnsi="Times New Roman" w:cs="Times New Roman"/>
          <w:sz w:val="24"/>
          <w:szCs w:val="24"/>
        </w:rPr>
        <w:t xml:space="preserve">it is fairly easy to calculate the number of </w:t>
      </w:r>
      <w:r w:rsidR="005B6A7A">
        <w:rPr>
          <w:rFonts w:ascii="Times New Roman" w:hAnsi="Times New Roman" w:cs="Times New Roman"/>
          <w:sz w:val="24"/>
          <w:szCs w:val="24"/>
        </w:rPr>
        <w:t>animal</w:t>
      </w:r>
      <w:r w:rsidR="00EC06B6">
        <w:rPr>
          <w:rFonts w:ascii="Times New Roman" w:hAnsi="Times New Roman" w:cs="Times New Roman"/>
          <w:sz w:val="24"/>
          <w:szCs w:val="24"/>
        </w:rPr>
        <w:t xml:space="preserve">s </w:t>
      </w:r>
      <w:r w:rsidR="005B6A7A">
        <w:rPr>
          <w:rFonts w:ascii="Times New Roman" w:hAnsi="Times New Roman" w:cs="Times New Roman"/>
          <w:sz w:val="24"/>
          <w:szCs w:val="24"/>
        </w:rPr>
        <w:t xml:space="preserve">needed to remove most of the standing crop. The risk </w:t>
      </w:r>
      <w:r w:rsidR="00886B00">
        <w:rPr>
          <w:rFonts w:ascii="Times New Roman" w:hAnsi="Times New Roman" w:cs="Times New Roman"/>
          <w:sz w:val="24"/>
          <w:szCs w:val="24"/>
        </w:rPr>
        <w:t xml:space="preserve">toward the desired perennial species from </w:t>
      </w:r>
      <w:r w:rsidR="005B6A7A">
        <w:rPr>
          <w:rFonts w:ascii="Times New Roman" w:hAnsi="Times New Roman" w:cs="Times New Roman"/>
          <w:sz w:val="24"/>
          <w:szCs w:val="24"/>
        </w:rPr>
        <w:t xml:space="preserve">improper use declines dramatically because they are not actively growing, unless fall green-up has occurred. </w:t>
      </w:r>
      <w:r w:rsidR="00EC06B6">
        <w:rPr>
          <w:rFonts w:ascii="Times New Roman" w:hAnsi="Times New Roman" w:cs="Times New Roman"/>
          <w:sz w:val="24"/>
          <w:szCs w:val="24"/>
        </w:rPr>
        <w:t xml:space="preserve">Another potential advantage of fall grazing is that much of the litter layer </w:t>
      </w:r>
      <w:r w:rsidR="00886B00">
        <w:rPr>
          <w:rFonts w:ascii="Times New Roman" w:hAnsi="Times New Roman" w:cs="Times New Roman"/>
          <w:sz w:val="24"/>
          <w:szCs w:val="24"/>
        </w:rPr>
        <w:t xml:space="preserve">is </w:t>
      </w:r>
      <w:r w:rsidR="00EC06B6">
        <w:rPr>
          <w:rFonts w:ascii="Times New Roman" w:hAnsi="Times New Roman" w:cs="Times New Roman"/>
          <w:sz w:val="24"/>
          <w:szCs w:val="24"/>
        </w:rPr>
        <w:t xml:space="preserve">also consumed. </w:t>
      </w:r>
      <w:r w:rsidR="00886B00">
        <w:rPr>
          <w:rFonts w:ascii="Times New Roman" w:hAnsi="Times New Roman" w:cs="Times New Roman"/>
          <w:sz w:val="24"/>
          <w:szCs w:val="24"/>
        </w:rPr>
        <w:t xml:space="preserve">Green succulent forage in the spring precludes the use of dead plant litter located on the soil surface, but in the fall the thatch layer has similar nutrition to the standing dead </w:t>
      </w:r>
      <w:proofErr w:type="spellStart"/>
      <w:r w:rsidR="00886B00">
        <w:rPr>
          <w:rFonts w:ascii="Times New Roman" w:hAnsi="Times New Roman" w:cs="Times New Roman"/>
          <w:sz w:val="24"/>
          <w:szCs w:val="24"/>
        </w:rPr>
        <w:t>cheatgrass</w:t>
      </w:r>
      <w:proofErr w:type="spellEnd"/>
      <w:r w:rsidR="00886B00">
        <w:rPr>
          <w:rFonts w:ascii="Times New Roman" w:hAnsi="Times New Roman" w:cs="Times New Roman"/>
          <w:sz w:val="24"/>
          <w:szCs w:val="24"/>
        </w:rPr>
        <w:t xml:space="preserve">, especially if it contains many seeds. Reduction of the thatch layer </w:t>
      </w:r>
      <w:r w:rsidR="00EC06B6">
        <w:rPr>
          <w:rFonts w:ascii="Times New Roman" w:hAnsi="Times New Roman" w:cs="Times New Roman"/>
          <w:sz w:val="24"/>
          <w:szCs w:val="24"/>
        </w:rPr>
        <w:t xml:space="preserve">reduces the quality of the seedbed for </w:t>
      </w:r>
      <w:proofErr w:type="spellStart"/>
      <w:r w:rsidR="00EC06B6">
        <w:rPr>
          <w:rFonts w:ascii="Times New Roman" w:hAnsi="Times New Roman" w:cs="Times New Roman"/>
          <w:sz w:val="24"/>
          <w:szCs w:val="24"/>
        </w:rPr>
        <w:t>cheatgrass</w:t>
      </w:r>
      <w:proofErr w:type="spellEnd"/>
      <w:r w:rsidR="00EC06B6">
        <w:rPr>
          <w:rFonts w:ascii="Times New Roman" w:hAnsi="Times New Roman" w:cs="Times New Roman"/>
          <w:sz w:val="24"/>
          <w:szCs w:val="24"/>
        </w:rPr>
        <w:t xml:space="preserve"> seed and could lead to reduced germination and/or other losses to the seedbank. </w:t>
      </w:r>
      <w:r w:rsidR="00886B00">
        <w:rPr>
          <w:rFonts w:ascii="Times New Roman" w:hAnsi="Times New Roman" w:cs="Times New Roman"/>
          <w:sz w:val="24"/>
          <w:szCs w:val="24"/>
        </w:rPr>
        <w:t>There are t</w:t>
      </w:r>
      <w:r w:rsidR="00851FB0">
        <w:rPr>
          <w:rFonts w:ascii="Times New Roman" w:hAnsi="Times New Roman" w:cs="Times New Roman"/>
          <w:sz w:val="24"/>
          <w:szCs w:val="24"/>
        </w:rPr>
        <w:t xml:space="preserve">wo </w:t>
      </w:r>
      <w:r w:rsidR="005B6A7A">
        <w:rPr>
          <w:rFonts w:ascii="Times New Roman" w:hAnsi="Times New Roman" w:cs="Times New Roman"/>
          <w:sz w:val="24"/>
          <w:szCs w:val="24"/>
        </w:rPr>
        <w:t>caveats to successful fall grazing</w:t>
      </w:r>
      <w:r w:rsidR="00886B00">
        <w:rPr>
          <w:rFonts w:ascii="Times New Roman" w:hAnsi="Times New Roman" w:cs="Times New Roman"/>
          <w:sz w:val="24"/>
          <w:szCs w:val="24"/>
        </w:rPr>
        <w:t xml:space="preserve">: </w:t>
      </w:r>
      <w:r w:rsidR="005B6A7A">
        <w:rPr>
          <w:rFonts w:ascii="Times New Roman" w:hAnsi="Times New Roman" w:cs="Times New Roman"/>
          <w:sz w:val="24"/>
          <w:szCs w:val="24"/>
        </w:rPr>
        <w:t>having adequate water and protein supplement to keep the lives</w:t>
      </w:r>
      <w:r w:rsidR="0018286B">
        <w:rPr>
          <w:rFonts w:ascii="Times New Roman" w:hAnsi="Times New Roman" w:cs="Times New Roman"/>
          <w:sz w:val="24"/>
          <w:szCs w:val="24"/>
        </w:rPr>
        <w:t xml:space="preserve">tock from losing body condition and being able to move them across the area targeted for grazing. </w:t>
      </w:r>
    </w:p>
    <w:p w:rsidR="00465640" w:rsidRDefault="00851FB0" w:rsidP="00304EA8">
      <w:pPr>
        <w:spacing w:after="120"/>
        <w:rPr>
          <w:rFonts w:ascii="Times New Roman" w:hAnsi="Times New Roman" w:cs="Times New Roman"/>
          <w:sz w:val="24"/>
          <w:szCs w:val="24"/>
        </w:rPr>
      </w:pPr>
      <w:r>
        <w:rPr>
          <w:rFonts w:ascii="Times New Roman" w:hAnsi="Times New Roman" w:cs="Times New Roman"/>
          <w:sz w:val="24"/>
          <w:szCs w:val="24"/>
        </w:rPr>
        <w:lastRenderedPageBreak/>
        <w:t xml:space="preserve">There are seldom enough livestock to graze all </w:t>
      </w:r>
      <w:r w:rsidR="0018286B">
        <w:rPr>
          <w:rFonts w:ascii="Times New Roman" w:hAnsi="Times New Roman" w:cs="Times New Roman"/>
          <w:sz w:val="24"/>
          <w:szCs w:val="24"/>
        </w:rPr>
        <w:t xml:space="preserve">areas infested with </w:t>
      </w:r>
      <w:proofErr w:type="spellStart"/>
      <w:r>
        <w:rPr>
          <w:rFonts w:ascii="Times New Roman" w:hAnsi="Times New Roman" w:cs="Times New Roman"/>
          <w:sz w:val="24"/>
          <w:szCs w:val="24"/>
        </w:rPr>
        <w:t>cheatgrass</w:t>
      </w:r>
      <w:proofErr w:type="spellEnd"/>
      <w:r w:rsidR="0018286B">
        <w:rPr>
          <w:rFonts w:ascii="Times New Roman" w:hAnsi="Times New Roman" w:cs="Times New Roman"/>
          <w:sz w:val="24"/>
          <w:szCs w:val="24"/>
        </w:rPr>
        <w:t xml:space="preserve">, and </w:t>
      </w:r>
      <w:r>
        <w:rPr>
          <w:rFonts w:ascii="Times New Roman" w:hAnsi="Times New Roman" w:cs="Times New Roman"/>
          <w:sz w:val="24"/>
          <w:szCs w:val="24"/>
        </w:rPr>
        <w:t xml:space="preserve">water and protein supplements </w:t>
      </w:r>
      <w:r w:rsidR="0018286B">
        <w:rPr>
          <w:rFonts w:ascii="Times New Roman" w:hAnsi="Times New Roman" w:cs="Times New Roman"/>
          <w:sz w:val="24"/>
          <w:szCs w:val="24"/>
        </w:rPr>
        <w:t xml:space="preserve">usually </w:t>
      </w:r>
      <w:r>
        <w:rPr>
          <w:rFonts w:ascii="Times New Roman" w:hAnsi="Times New Roman" w:cs="Times New Roman"/>
          <w:sz w:val="24"/>
          <w:szCs w:val="24"/>
        </w:rPr>
        <w:t>cannot be provided everywhere</w:t>
      </w:r>
      <w:r w:rsidR="0018286B">
        <w:rPr>
          <w:rFonts w:ascii="Times New Roman" w:hAnsi="Times New Roman" w:cs="Times New Roman"/>
          <w:sz w:val="24"/>
          <w:szCs w:val="24"/>
        </w:rPr>
        <w:t>.</w:t>
      </w:r>
      <w:r>
        <w:rPr>
          <w:rFonts w:ascii="Times New Roman" w:hAnsi="Times New Roman" w:cs="Times New Roman"/>
          <w:sz w:val="24"/>
          <w:szCs w:val="24"/>
        </w:rPr>
        <w:t xml:space="preserve"> </w:t>
      </w:r>
      <w:r w:rsidR="0018286B">
        <w:rPr>
          <w:rFonts w:ascii="Times New Roman" w:hAnsi="Times New Roman" w:cs="Times New Roman"/>
          <w:sz w:val="24"/>
          <w:szCs w:val="24"/>
        </w:rPr>
        <w:t>W</w:t>
      </w:r>
      <w:r>
        <w:rPr>
          <w:rFonts w:ascii="Times New Roman" w:hAnsi="Times New Roman" w:cs="Times New Roman"/>
          <w:sz w:val="24"/>
          <w:szCs w:val="24"/>
        </w:rPr>
        <w:t xml:space="preserve">henever </w:t>
      </w:r>
      <w:r w:rsidR="005B6A7A">
        <w:rPr>
          <w:rFonts w:ascii="Times New Roman" w:hAnsi="Times New Roman" w:cs="Times New Roman"/>
          <w:sz w:val="24"/>
          <w:szCs w:val="24"/>
        </w:rPr>
        <w:t xml:space="preserve">livestock are being considered for the control of </w:t>
      </w:r>
      <w:proofErr w:type="spellStart"/>
      <w:r w:rsidR="005B6A7A">
        <w:rPr>
          <w:rFonts w:ascii="Times New Roman" w:hAnsi="Times New Roman" w:cs="Times New Roman"/>
          <w:sz w:val="24"/>
          <w:szCs w:val="24"/>
        </w:rPr>
        <w:t>cheatgrass</w:t>
      </w:r>
      <w:proofErr w:type="spellEnd"/>
      <w:r w:rsidR="005B6A7A">
        <w:rPr>
          <w:rFonts w:ascii="Times New Roman" w:hAnsi="Times New Roman" w:cs="Times New Roman"/>
          <w:sz w:val="24"/>
          <w:szCs w:val="24"/>
        </w:rPr>
        <w:t xml:space="preserve"> on large landscapes the tool should be considered in a strategic sense</w:t>
      </w:r>
      <w:r>
        <w:rPr>
          <w:rFonts w:ascii="Times New Roman" w:hAnsi="Times New Roman" w:cs="Times New Roman"/>
          <w:sz w:val="24"/>
          <w:szCs w:val="24"/>
        </w:rPr>
        <w:t xml:space="preserve">. That is, </w:t>
      </w:r>
      <w:r w:rsidR="00EC06B6">
        <w:rPr>
          <w:rFonts w:ascii="Times New Roman" w:hAnsi="Times New Roman" w:cs="Times New Roman"/>
          <w:sz w:val="24"/>
          <w:szCs w:val="24"/>
        </w:rPr>
        <w:t>how can grazing benefit other resource management goals (e.g</w:t>
      </w:r>
      <w:r w:rsidR="00AB043A">
        <w:rPr>
          <w:rFonts w:ascii="Times New Roman" w:hAnsi="Times New Roman" w:cs="Times New Roman"/>
          <w:sz w:val="24"/>
          <w:szCs w:val="24"/>
        </w:rPr>
        <w:t>.</w:t>
      </w:r>
      <w:r w:rsidR="00EC06B6">
        <w:rPr>
          <w:rFonts w:ascii="Times New Roman" w:hAnsi="Times New Roman" w:cs="Times New Roman"/>
          <w:sz w:val="24"/>
          <w:szCs w:val="24"/>
        </w:rPr>
        <w:t xml:space="preserve">, fuels management) while meeting livestock production needs. </w:t>
      </w:r>
      <w:r w:rsidR="0018286B">
        <w:rPr>
          <w:rFonts w:ascii="Times New Roman" w:hAnsi="Times New Roman" w:cs="Times New Roman"/>
          <w:sz w:val="24"/>
          <w:szCs w:val="24"/>
        </w:rPr>
        <w:t>Some locations obviously are better suited than others.</w:t>
      </w:r>
      <w:r>
        <w:rPr>
          <w:rFonts w:ascii="Times New Roman" w:hAnsi="Times New Roman" w:cs="Times New Roman"/>
          <w:sz w:val="24"/>
          <w:szCs w:val="24"/>
        </w:rPr>
        <w:t xml:space="preserve"> </w:t>
      </w:r>
    </w:p>
    <w:p w:rsidR="005021F2" w:rsidRDefault="005021F2" w:rsidP="00304EA8">
      <w:pPr>
        <w:spacing w:after="120"/>
        <w:rPr>
          <w:rFonts w:ascii="Times New Roman" w:hAnsi="Times New Roman" w:cs="Times New Roman"/>
          <w:sz w:val="24"/>
          <w:szCs w:val="24"/>
        </w:rPr>
      </w:pPr>
      <w:r>
        <w:rPr>
          <w:rFonts w:ascii="Times New Roman" w:hAnsi="Times New Roman" w:cs="Times New Roman"/>
          <w:sz w:val="24"/>
          <w:szCs w:val="24"/>
        </w:rPr>
        <w:t xml:space="preserve">There are many herbicides that work effectively on </w:t>
      </w:r>
      <w:proofErr w:type="spellStart"/>
      <w:r>
        <w:rPr>
          <w:rFonts w:ascii="Times New Roman" w:hAnsi="Times New Roman" w:cs="Times New Roman"/>
          <w:sz w:val="24"/>
          <w:szCs w:val="24"/>
        </w:rPr>
        <w:t>cheatgrass</w:t>
      </w:r>
      <w:proofErr w:type="spellEnd"/>
      <w:r w:rsidR="002813AF">
        <w:rPr>
          <w:rFonts w:ascii="Times New Roman" w:hAnsi="Times New Roman" w:cs="Times New Roman"/>
          <w:sz w:val="24"/>
          <w:szCs w:val="24"/>
        </w:rPr>
        <w:t xml:space="preserve"> (Table 1)</w:t>
      </w:r>
      <w:r>
        <w:rPr>
          <w:rFonts w:ascii="Times New Roman" w:hAnsi="Times New Roman" w:cs="Times New Roman"/>
          <w:sz w:val="24"/>
          <w:szCs w:val="24"/>
        </w:rPr>
        <w:t xml:space="preserve">. Many </w:t>
      </w:r>
      <w:r w:rsidR="00850131">
        <w:rPr>
          <w:rFonts w:ascii="Times New Roman" w:hAnsi="Times New Roman" w:cs="Times New Roman"/>
          <w:sz w:val="24"/>
          <w:szCs w:val="24"/>
        </w:rPr>
        <w:t xml:space="preserve">of these chemicals </w:t>
      </w:r>
      <w:r w:rsidR="008031F9">
        <w:rPr>
          <w:rFonts w:ascii="Times New Roman" w:hAnsi="Times New Roman" w:cs="Times New Roman"/>
          <w:sz w:val="24"/>
          <w:szCs w:val="24"/>
        </w:rPr>
        <w:t xml:space="preserve">can also kill the desired </w:t>
      </w:r>
      <w:r w:rsidR="00850131">
        <w:rPr>
          <w:rFonts w:ascii="Times New Roman" w:hAnsi="Times New Roman" w:cs="Times New Roman"/>
          <w:sz w:val="24"/>
          <w:szCs w:val="24"/>
        </w:rPr>
        <w:t>residual perennial species found on infested sites.</w:t>
      </w:r>
      <w:r w:rsidR="008031F9">
        <w:rPr>
          <w:rFonts w:ascii="Times New Roman" w:hAnsi="Times New Roman" w:cs="Times New Roman"/>
          <w:sz w:val="24"/>
          <w:szCs w:val="24"/>
        </w:rPr>
        <w:t xml:space="preserve"> The</w:t>
      </w:r>
      <w:r w:rsidR="002813AF">
        <w:rPr>
          <w:rFonts w:ascii="Times New Roman" w:hAnsi="Times New Roman" w:cs="Times New Roman"/>
          <w:sz w:val="24"/>
          <w:szCs w:val="24"/>
        </w:rPr>
        <w:t xml:space="preserve"> effect on </w:t>
      </w:r>
      <w:r w:rsidR="0018286B">
        <w:rPr>
          <w:rFonts w:ascii="Times New Roman" w:hAnsi="Times New Roman" w:cs="Times New Roman"/>
          <w:sz w:val="24"/>
          <w:szCs w:val="24"/>
        </w:rPr>
        <w:t xml:space="preserve">the </w:t>
      </w:r>
      <w:r w:rsidR="002813AF">
        <w:rPr>
          <w:rFonts w:ascii="Times New Roman" w:hAnsi="Times New Roman" w:cs="Times New Roman"/>
          <w:sz w:val="24"/>
          <w:szCs w:val="24"/>
        </w:rPr>
        <w:t xml:space="preserve">perennials can vary widely </w:t>
      </w:r>
      <w:r w:rsidR="008031F9">
        <w:rPr>
          <w:rFonts w:ascii="Times New Roman" w:hAnsi="Times New Roman" w:cs="Times New Roman"/>
          <w:sz w:val="24"/>
          <w:szCs w:val="24"/>
        </w:rPr>
        <w:t xml:space="preserve">depending on the dose applied, and the maturity and </w:t>
      </w:r>
      <w:r w:rsidR="002813AF">
        <w:rPr>
          <w:rFonts w:ascii="Times New Roman" w:hAnsi="Times New Roman" w:cs="Times New Roman"/>
          <w:sz w:val="24"/>
          <w:szCs w:val="24"/>
        </w:rPr>
        <w:t>growth stage</w:t>
      </w:r>
      <w:r w:rsidR="008031F9">
        <w:rPr>
          <w:rFonts w:ascii="Times New Roman" w:hAnsi="Times New Roman" w:cs="Times New Roman"/>
          <w:sz w:val="24"/>
          <w:szCs w:val="24"/>
        </w:rPr>
        <w:t xml:space="preserve"> of the perennial species. There may be </w:t>
      </w:r>
      <w:r w:rsidR="002813AF">
        <w:rPr>
          <w:rFonts w:ascii="Times New Roman" w:hAnsi="Times New Roman" w:cs="Times New Roman"/>
          <w:sz w:val="24"/>
          <w:szCs w:val="24"/>
        </w:rPr>
        <w:t>no effect on mature</w:t>
      </w:r>
      <w:r w:rsidR="008031F9">
        <w:rPr>
          <w:rFonts w:ascii="Times New Roman" w:hAnsi="Times New Roman" w:cs="Times New Roman"/>
          <w:sz w:val="24"/>
          <w:szCs w:val="24"/>
        </w:rPr>
        <w:t xml:space="preserve"> or </w:t>
      </w:r>
      <w:r w:rsidR="002813AF">
        <w:rPr>
          <w:rFonts w:ascii="Times New Roman" w:hAnsi="Times New Roman" w:cs="Times New Roman"/>
          <w:sz w:val="24"/>
          <w:szCs w:val="24"/>
        </w:rPr>
        <w:t>dormant</w:t>
      </w:r>
      <w:r w:rsidR="008031F9">
        <w:rPr>
          <w:rFonts w:ascii="Times New Roman" w:hAnsi="Times New Roman" w:cs="Times New Roman"/>
          <w:sz w:val="24"/>
          <w:szCs w:val="24"/>
        </w:rPr>
        <w:t xml:space="preserve"> plants,</w:t>
      </w:r>
      <w:r w:rsidR="002813AF">
        <w:rPr>
          <w:rFonts w:ascii="Times New Roman" w:hAnsi="Times New Roman" w:cs="Times New Roman"/>
          <w:sz w:val="24"/>
          <w:szCs w:val="24"/>
        </w:rPr>
        <w:t xml:space="preserve"> or </w:t>
      </w:r>
      <w:r w:rsidR="008031F9">
        <w:rPr>
          <w:rFonts w:ascii="Times New Roman" w:hAnsi="Times New Roman" w:cs="Times New Roman"/>
          <w:sz w:val="24"/>
          <w:szCs w:val="24"/>
        </w:rPr>
        <w:t xml:space="preserve">plants </w:t>
      </w:r>
      <w:r w:rsidR="002813AF">
        <w:rPr>
          <w:rFonts w:ascii="Times New Roman" w:hAnsi="Times New Roman" w:cs="Times New Roman"/>
          <w:sz w:val="24"/>
          <w:szCs w:val="24"/>
        </w:rPr>
        <w:t xml:space="preserve">late </w:t>
      </w:r>
      <w:r w:rsidR="008031F9">
        <w:rPr>
          <w:rFonts w:ascii="Times New Roman" w:hAnsi="Times New Roman" w:cs="Times New Roman"/>
          <w:sz w:val="24"/>
          <w:szCs w:val="24"/>
        </w:rPr>
        <w:t>in their annual growth cycle</w:t>
      </w:r>
      <w:r w:rsidR="0018286B">
        <w:rPr>
          <w:rFonts w:ascii="Times New Roman" w:hAnsi="Times New Roman" w:cs="Times New Roman"/>
          <w:sz w:val="24"/>
          <w:szCs w:val="24"/>
        </w:rPr>
        <w:t xml:space="preserve">. Conversely, mortality can be very high </w:t>
      </w:r>
      <w:r w:rsidR="002813AF">
        <w:rPr>
          <w:rFonts w:ascii="Times New Roman" w:hAnsi="Times New Roman" w:cs="Times New Roman"/>
          <w:sz w:val="24"/>
          <w:szCs w:val="24"/>
        </w:rPr>
        <w:t xml:space="preserve">for seedlings or </w:t>
      </w:r>
      <w:r w:rsidR="0018286B">
        <w:rPr>
          <w:rFonts w:ascii="Times New Roman" w:hAnsi="Times New Roman" w:cs="Times New Roman"/>
          <w:sz w:val="24"/>
          <w:szCs w:val="24"/>
        </w:rPr>
        <w:t xml:space="preserve">mature </w:t>
      </w:r>
      <w:r w:rsidR="002813AF">
        <w:rPr>
          <w:rFonts w:ascii="Times New Roman" w:hAnsi="Times New Roman" w:cs="Times New Roman"/>
          <w:sz w:val="24"/>
          <w:szCs w:val="24"/>
        </w:rPr>
        <w:t xml:space="preserve">plants </w:t>
      </w:r>
      <w:r w:rsidR="0018286B">
        <w:rPr>
          <w:rFonts w:ascii="Times New Roman" w:hAnsi="Times New Roman" w:cs="Times New Roman"/>
          <w:sz w:val="24"/>
          <w:szCs w:val="24"/>
        </w:rPr>
        <w:t xml:space="preserve">that are in the </w:t>
      </w:r>
      <w:r w:rsidR="002813AF">
        <w:rPr>
          <w:rFonts w:ascii="Times New Roman" w:hAnsi="Times New Roman" w:cs="Times New Roman"/>
          <w:sz w:val="24"/>
          <w:szCs w:val="24"/>
        </w:rPr>
        <w:t>early stages of their annual growth</w:t>
      </w:r>
      <w:r w:rsidR="008031F9">
        <w:rPr>
          <w:rFonts w:ascii="Times New Roman" w:hAnsi="Times New Roman" w:cs="Times New Roman"/>
          <w:sz w:val="24"/>
          <w:szCs w:val="24"/>
        </w:rPr>
        <w:t xml:space="preserve"> (</w:t>
      </w:r>
      <w:r w:rsidR="0018286B">
        <w:rPr>
          <w:rFonts w:ascii="Times New Roman" w:hAnsi="Times New Roman" w:cs="Times New Roman"/>
          <w:sz w:val="24"/>
          <w:szCs w:val="24"/>
        </w:rPr>
        <w:t>e.g</w:t>
      </w:r>
      <w:r w:rsidR="00AB043A">
        <w:rPr>
          <w:rFonts w:ascii="Times New Roman" w:hAnsi="Times New Roman" w:cs="Times New Roman"/>
          <w:sz w:val="24"/>
          <w:szCs w:val="24"/>
        </w:rPr>
        <w:t>.</w:t>
      </w:r>
      <w:r w:rsidR="0018286B">
        <w:rPr>
          <w:rFonts w:ascii="Times New Roman" w:hAnsi="Times New Roman" w:cs="Times New Roman"/>
          <w:sz w:val="24"/>
          <w:szCs w:val="24"/>
        </w:rPr>
        <w:t xml:space="preserve">, </w:t>
      </w:r>
      <w:proofErr w:type="spellStart"/>
      <w:r w:rsidR="008031F9">
        <w:rPr>
          <w:rFonts w:ascii="Times New Roman" w:hAnsi="Times New Roman" w:cs="Times New Roman"/>
          <w:sz w:val="24"/>
          <w:szCs w:val="24"/>
        </w:rPr>
        <w:t>greenup</w:t>
      </w:r>
      <w:proofErr w:type="spellEnd"/>
      <w:r w:rsidR="008031F9">
        <w:rPr>
          <w:rFonts w:ascii="Times New Roman" w:hAnsi="Times New Roman" w:cs="Times New Roman"/>
          <w:sz w:val="24"/>
          <w:szCs w:val="24"/>
        </w:rPr>
        <w:t>)</w:t>
      </w:r>
      <w:r w:rsidR="002813AF">
        <w:rPr>
          <w:rFonts w:ascii="Times New Roman" w:hAnsi="Times New Roman" w:cs="Times New Roman"/>
          <w:sz w:val="24"/>
          <w:szCs w:val="24"/>
        </w:rPr>
        <w:t xml:space="preserve">. </w:t>
      </w:r>
      <w:r w:rsidR="008031F9">
        <w:rPr>
          <w:rFonts w:ascii="Times New Roman" w:hAnsi="Times New Roman" w:cs="Times New Roman"/>
          <w:sz w:val="24"/>
          <w:szCs w:val="24"/>
        </w:rPr>
        <w:t xml:space="preserve">The suite of herbicides shown in Table 1 covers </w:t>
      </w:r>
      <w:r w:rsidR="0018286B">
        <w:rPr>
          <w:rFonts w:ascii="Times New Roman" w:hAnsi="Times New Roman" w:cs="Times New Roman"/>
          <w:sz w:val="24"/>
          <w:szCs w:val="24"/>
        </w:rPr>
        <w:t xml:space="preserve">a </w:t>
      </w:r>
      <w:r w:rsidR="008031F9">
        <w:rPr>
          <w:rFonts w:ascii="Times New Roman" w:hAnsi="Times New Roman" w:cs="Times New Roman"/>
          <w:sz w:val="24"/>
          <w:szCs w:val="24"/>
        </w:rPr>
        <w:t xml:space="preserve">broad range of sites (e.g., industrial, non-crop, agricultural, rangeland, etc.) on which </w:t>
      </w:r>
      <w:proofErr w:type="spellStart"/>
      <w:r w:rsidR="008031F9">
        <w:rPr>
          <w:rFonts w:ascii="Times New Roman" w:hAnsi="Times New Roman" w:cs="Times New Roman"/>
          <w:sz w:val="24"/>
          <w:szCs w:val="24"/>
        </w:rPr>
        <w:t>cheatgrass</w:t>
      </w:r>
      <w:proofErr w:type="spellEnd"/>
      <w:r w:rsidR="008031F9">
        <w:rPr>
          <w:rFonts w:ascii="Times New Roman" w:hAnsi="Times New Roman" w:cs="Times New Roman"/>
          <w:sz w:val="24"/>
          <w:szCs w:val="24"/>
        </w:rPr>
        <w:t xml:space="preserve"> grows. </w:t>
      </w:r>
      <w:r w:rsidR="0018286B">
        <w:rPr>
          <w:rFonts w:ascii="Times New Roman" w:hAnsi="Times New Roman" w:cs="Times New Roman"/>
          <w:sz w:val="24"/>
          <w:szCs w:val="24"/>
        </w:rPr>
        <w:t xml:space="preserve">You should read the </w:t>
      </w:r>
      <w:r w:rsidR="008031F9">
        <w:rPr>
          <w:rFonts w:ascii="Times New Roman" w:hAnsi="Times New Roman" w:cs="Times New Roman"/>
          <w:sz w:val="24"/>
          <w:szCs w:val="24"/>
        </w:rPr>
        <w:t>latest p</w:t>
      </w:r>
      <w:r w:rsidR="002813AF">
        <w:rPr>
          <w:rFonts w:ascii="Times New Roman" w:hAnsi="Times New Roman" w:cs="Times New Roman"/>
          <w:sz w:val="24"/>
          <w:szCs w:val="24"/>
        </w:rPr>
        <w:t xml:space="preserve">roduct labels thoroughly to </w:t>
      </w:r>
      <w:r w:rsidR="0018286B">
        <w:rPr>
          <w:rFonts w:ascii="Times New Roman" w:hAnsi="Times New Roman" w:cs="Times New Roman"/>
          <w:sz w:val="24"/>
          <w:szCs w:val="24"/>
        </w:rPr>
        <w:t xml:space="preserve">reduce the risk that any </w:t>
      </w:r>
      <w:r w:rsidR="002813AF">
        <w:rPr>
          <w:rFonts w:ascii="Times New Roman" w:hAnsi="Times New Roman" w:cs="Times New Roman"/>
          <w:sz w:val="24"/>
          <w:szCs w:val="24"/>
        </w:rPr>
        <w:t xml:space="preserve">herbicide </w:t>
      </w:r>
      <w:r w:rsidR="0018286B">
        <w:rPr>
          <w:rFonts w:ascii="Times New Roman" w:hAnsi="Times New Roman" w:cs="Times New Roman"/>
          <w:sz w:val="24"/>
          <w:szCs w:val="24"/>
        </w:rPr>
        <w:t xml:space="preserve">treatment will have unintended consequences on the </w:t>
      </w:r>
      <w:r w:rsidR="002813AF">
        <w:rPr>
          <w:rFonts w:ascii="Times New Roman" w:hAnsi="Times New Roman" w:cs="Times New Roman"/>
          <w:sz w:val="24"/>
          <w:szCs w:val="24"/>
        </w:rPr>
        <w:t xml:space="preserve">desired plants you want to increase after weed control. No treatment approach should ever </w:t>
      </w:r>
      <w:r w:rsidR="0018286B">
        <w:rPr>
          <w:rFonts w:ascii="Times New Roman" w:hAnsi="Times New Roman" w:cs="Times New Roman"/>
          <w:sz w:val="24"/>
          <w:szCs w:val="24"/>
        </w:rPr>
        <w:t xml:space="preserve">have a long-term adverse effect on the </w:t>
      </w:r>
      <w:r w:rsidR="002813AF">
        <w:rPr>
          <w:rFonts w:ascii="Times New Roman" w:hAnsi="Times New Roman" w:cs="Times New Roman"/>
          <w:sz w:val="24"/>
          <w:szCs w:val="24"/>
        </w:rPr>
        <w:t xml:space="preserve">desired species unless you are willing to implement a full blown reseeding/restoration effort. </w:t>
      </w:r>
    </w:p>
    <w:p w:rsidR="0018286B" w:rsidRDefault="0018286B" w:rsidP="00304EA8">
      <w:pPr>
        <w:spacing w:after="120"/>
        <w:rPr>
          <w:rFonts w:ascii="Times New Roman" w:hAnsi="Times New Roman" w:cs="Times New Roman"/>
          <w:sz w:val="24"/>
          <w:szCs w:val="24"/>
        </w:rPr>
      </w:pPr>
      <w:r>
        <w:rPr>
          <w:rFonts w:ascii="Times New Roman" w:hAnsi="Times New Roman" w:cs="Times New Roman"/>
          <w:sz w:val="24"/>
          <w:szCs w:val="24"/>
        </w:rPr>
        <w:t xml:space="preserve">The next article in this series will address perennial </w:t>
      </w:r>
      <w:proofErr w:type="spellStart"/>
      <w:r>
        <w:rPr>
          <w:rFonts w:ascii="Times New Roman" w:hAnsi="Times New Roman" w:cs="Times New Roman"/>
          <w:sz w:val="24"/>
          <w:szCs w:val="24"/>
        </w:rPr>
        <w:t>pepperweed</w:t>
      </w:r>
      <w:proofErr w:type="spellEnd"/>
      <w:r w:rsidR="003F7717">
        <w:rPr>
          <w:rFonts w:ascii="Times New Roman" w:hAnsi="Times New Roman" w:cs="Times New Roman"/>
          <w:sz w:val="24"/>
          <w:szCs w:val="24"/>
        </w:rPr>
        <w:t>, a long-lived perennial forb with tremendous regrowth potential from a large root system with many growing points.</w:t>
      </w:r>
    </w:p>
    <w:p w:rsidR="003F7717" w:rsidRDefault="003F7717" w:rsidP="00304EA8">
      <w:pPr>
        <w:spacing w:after="120"/>
        <w:rPr>
          <w:rFonts w:ascii="Times New Roman" w:hAnsi="Times New Roman" w:cs="Times New Roman"/>
          <w:sz w:val="24"/>
          <w:szCs w:val="24"/>
        </w:rPr>
      </w:pPr>
    </w:p>
    <w:p w:rsidR="000D3441" w:rsidRDefault="000D3441" w:rsidP="001D6495">
      <w:pPr>
        <w:spacing w:after="0" w:line="264" w:lineRule="auto"/>
        <w:rPr>
          <w:rFonts w:ascii="Times New Roman" w:hAnsi="Times New Roman" w:cs="Times New Roman"/>
          <w:b/>
          <w:sz w:val="24"/>
          <w:szCs w:val="24"/>
        </w:rPr>
      </w:pPr>
    </w:p>
    <w:p w:rsidR="001D6495" w:rsidRDefault="001D6495" w:rsidP="001D6495">
      <w:pPr>
        <w:spacing w:after="0" w:line="264" w:lineRule="auto"/>
        <w:rPr>
          <w:rFonts w:ascii="Times New Roman" w:hAnsi="Times New Roman" w:cs="Times New Roman"/>
          <w:sz w:val="24"/>
          <w:szCs w:val="24"/>
        </w:rPr>
      </w:pPr>
      <w:r w:rsidRPr="001D6495">
        <w:rPr>
          <w:rFonts w:ascii="Times New Roman" w:hAnsi="Times New Roman" w:cs="Times New Roman"/>
          <w:b/>
          <w:sz w:val="24"/>
          <w:szCs w:val="24"/>
        </w:rPr>
        <w:t>Table 1.</w:t>
      </w:r>
      <w:r>
        <w:rPr>
          <w:rFonts w:ascii="Times New Roman" w:hAnsi="Times New Roman" w:cs="Times New Roman"/>
          <w:sz w:val="24"/>
          <w:szCs w:val="24"/>
        </w:rPr>
        <w:t xml:space="preserve"> Active ingredients and representative products known to control </w:t>
      </w:r>
      <w:proofErr w:type="spellStart"/>
      <w:r w:rsidR="00AB043A">
        <w:rPr>
          <w:rFonts w:ascii="Times New Roman" w:hAnsi="Times New Roman" w:cs="Times New Roman"/>
          <w:sz w:val="24"/>
          <w:szCs w:val="24"/>
        </w:rPr>
        <w:t>c</w:t>
      </w:r>
      <w:r>
        <w:rPr>
          <w:rFonts w:ascii="Times New Roman" w:hAnsi="Times New Roman" w:cs="Times New Roman"/>
          <w:sz w:val="24"/>
          <w:szCs w:val="24"/>
        </w:rPr>
        <w:t>heatgrass</w:t>
      </w:r>
      <w:proofErr w:type="spellEnd"/>
      <w:r>
        <w:rPr>
          <w:rFonts w:ascii="Times New Roman" w:hAnsi="Times New Roman" w:cs="Times New Roman"/>
          <w:sz w:val="24"/>
          <w:szCs w:val="24"/>
        </w:rPr>
        <w:t>. Not all representative products are listed. Many of the active ingredients listed also come in pre-mixed formulations with other products and those products are not listed in the table. A complete list of all active ingredients and products labeled to control Russian thistle can be searched for at the CDMS (</w:t>
      </w:r>
      <w:hyperlink r:id="rId16" w:history="1">
        <w:r w:rsidRPr="002773D7">
          <w:rPr>
            <w:rStyle w:val="Hyperlink"/>
            <w:rFonts w:ascii="Times New Roman" w:hAnsi="Times New Roman" w:cs="Times New Roman"/>
            <w:sz w:val="24"/>
            <w:szCs w:val="24"/>
          </w:rPr>
          <w:t>http://www.cdms.net/LabelsMsds/LMDefault.aspx?pd=7607&amp;t</w:t>
        </w:r>
      </w:hyperlink>
      <w:r w:rsidRPr="00C476DE">
        <w:rPr>
          <w:rFonts w:ascii="Times New Roman" w:hAnsi="Times New Roman" w:cs="Times New Roman"/>
          <w:sz w:val="24"/>
          <w:szCs w:val="24"/>
        </w:rPr>
        <w:t>=</w:t>
      </w:r>
      <w:r>
        <w:rPr>
          <w:rFonts w:ascii="Times New Roman" w:hAnsi="Times New Roman" w:cs="Times New Roman"/>
          <w:sz w:val="24"/>
          <w:szCs w:val="24"/>
        </w:rPr>
        <w:t xml:space="preserve">) and </w:t>
      </w:r>
      <w:proofErr w:type="spellStart"/>
      <w:r>
        <w:rPr>
          <w:rFonts w:ascii="Times New Roman" w:hAnsi="Times New Roman" w:cs="Times New Roman"/>
          <w:sz w:val="24"/>
          <w:szCs w:val="24"/>
        </w:rPr>
        <w:t>Greenbook</w:t>
      </w:r>
      <w:proofErr w:type="spellEnd"/>
      <w:r>
        <w:rPr>
          <w:rFonts w:ascii="Times New Roman" w:hAnsi="Times New Roman" w:cs="Times New Roman"/>
          <w:sz w:val="24"/>
          <w:szCs w:val="24"/>
        </w:rPr>
        <w:t xml:space="preserve"> (</w:t>
      </w:r>
      <w:hyperlink r:id="rId17" w:history="1">
        <w:r w:rsidRPr="002773D7">
          <w:rPr>
            <w:rStyle w:val="Hyperlink"/>
            <w:rFonts w:ascii="Times New Roman" w:hAnsi="Times New Roman" w:cs="Times New Roman"/>
            <w:sz w:val="24"/>
            <w:szCs w:val="24"/>
          </w:rPr>
          <w:t>http://www.greenbook.net/</w:t>
        </w:r>
      </w:hyperlink>
      <w:r>
        <w:rPr>
          <w:rFonts w:ascii="Times New Roman" w:hAnsi="Times New Roman" w:cs="Times New Roman"/>
          <w:sz w:val="24"/>
          <w:szCs w:val="24"/>
        </w:rPr>
        <w:t xml:space="preserve">) websites. The order of chemicals below does not reflect any preference or efficacy. </w:t>
      </w:r>
    </w:p>
    <w:p w:rsidR="001D6495" w:rsidRDefault="001D6495" w:rsidP="00304EA8">
      <w:pPr>
        <w:spacing w:after="120"/>
        <w:rPr>
          <w:rFonts w:ascii="Times New Roman" w:hAnsi="Times New Roman" w:cs="Times New Roman"/>
          <w:sz w:val="24"/>
          <w:szCs w:val="24"/>
        </w:rPr>
      </w:pPr>
    </w:p>
    <w:tbl>
      <w:tblPr>
        <w:tblStyle w:val="TableGrid"/>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2276"/>
        <w:gridCol w:w="1857"/>
        <w:gridCol w:w="1359"/>
        <w:gridCol w:w="1233"/>
        <w:gridCol w:w="2589"/>
      </w:tblGrid>
      <w:tr w:rsidR="007E573E" w:rsidRPr="005F0E1E" w:rsidTr="000D3441">
        <w:tc>
          <w:tcPr>
            <w:tcW w:w="2276" w:type="dxa"/>
            <w:tcBorders>
              <w:bottom w:val="single" w:sz="18" w:space="0" w:color="auto"/>
            </w:tcBorders>
            <w:shd w:val="clear" w:color="auto" w:fill="404040" w:themeFill="text1" w:themeFillTint="BF"/>
          </w:tcPr>
          <w:p w:rsidR="007E573E" w:rsidRDefault="007E573E" w:rsidP="0018286B">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 xml:space="preserve">Active </w:t>
            </w:r>
          </w:p>
          <w:p w:rsidR="007E573E" w:rsidRPr="005F0E1E" w:rsidRDefault="007E573E" w:rsidP="0018286B">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Ingredient</w:t>
            </w:r>
          </w:p>
        </w:tc>
        <w:tc>
          <w:tcPr>
            <w:tcW w:w="1857" w:type="dxa"/>
            <w:tcBorders>
              <w:bottom w:val="single" w:sz="18" w:space="0" w:color="auto"/>
            </w:tcBorders>
            <w:shd w:val="clear" w:color="auto" w:fill="404040" w:themeFill="text1" w:themeFillTint="BF"/>
          </w:tcPr>
          <w:p w:rsidR="007E573E" w:rsidRPr="005F0E1E" w:rsidRDefault="007E573E" w:rsidP="0018286B">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Representative Products</w:t>
            </w:r>
          </w:p>
        </w:tc>
        <w:tc>
          <w:tcPr>
            <w:tcW w:w="1359" w:type="dxa"/>
            <w:tcBorders>
              <w:bottom w:val="single" w:sz="18" w:space="0" w:color="auto"/>
            </w:tcBorders>
            <w:shd w:val="clear" w:color="auto" w:fill="404040" w:themeFill="text1" w:themeFillTint="BF"/>
          </w:tcPr>
          <w:p w:rsidR="007E573E" w:rsidRPr="005F0E1E" w:rsidRDefault="007E573E" w:rsidP="0018286B">
            <w:pPr>
              <w:jc w:val="center"/>
              <w:rPr>
                <w:rFonts w:ascii="Times New Roman" w:hAnsi="Times New Roman" w:cs="Times New Roman"/>
                <w:b/>
                <w:color w:val="FFFFFF" w:themeColor="background1"/>
                <w:sz w:val="24"/>
                <w:szCs w:val="24"/>
              </w:rPr>
            </w:pPr>
          </w:p>
          <w:p w:rsidR="007E573E" w:rsidRPr="005F0E1E" w:rsidRDefault="007E573E" w:rsidP="0018286B">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Selective</w:t>
            </w:r>
          </w:p>
        </w:tc>
        <w:tc>
          <w:tcPr>
            <w:tcW w:w="1233" w:type="dxa"/>
            <w:tcBorders>
              <w:bottom w:val="single" w:sz="18" w:space="0" w:color="auto"/>
            </w:tcBorders>
            <w:shd w:val="clear" w:color="auto" w:fill="404040" w:themeFill="text1" w:themeFillTint="BF"/>
          </w:tcPr>
          <w:p w:rsidR="007E573E" w:rsidRPr="005F0E1E" w:rsidRDefault="007E573E" w:rsidP="0018286B">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Soil</w:t>
            </w:r>
          </w:p>
          <w:p w:rsidR="007E573E" w:rsidRPr="005F0E1E" w:rsidRDefault="007E573E" w:rsidP="0018286B">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Residual</w:t>
            </w:r>
          </w:p>
        </w:tc>
        <w:tc>
          <w:tcPr>
            <w:tcW w:w="2589" w:type="dxa"/>
            <w:tcBorders>
              <w:bottom w:val="single" w:sz="18" w:space="0" w:color="auto"/>
            </w:tcBorders>
            <w:shd w:val="clear" w:color="auto" w:fill="404040" w:themeFill="text1" w:themeFillTint="BF"/>
          </w:tcPr>
          <w:p w:rsidR="007E573E" w:rsidRPr="005F0E1E" w:rsidRDefault="007E573E" w:rsidP="0018286B">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Growth</w:t>
            </w:r>
          </w:p>
          <w:p w:rsidR="007E573E" w:rsidRPr="005F0E1E" w:rsidRDefault="007E573E" w:rsidP="0018286B">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Stage</w:t>
            </w:r>
          </w:p>
        </w:tc>
      </w:tr>
      <w:tr w:rsidR="007E573E" w:rsidTr="000D3441">
        <w:tc>
          <w:tcPr>
            <w:tcW w:w="2276" w:type="dxa"/>
            <w:tcBorders>
              <w:bottom w:val="single" w:sz="18" w:space="0" w:color="auto"/>
            </w:tcBorders>
            <w:shd w:val="clear" w:color="auto" w:fill="A6A6A6" w:themeFill="background1" w:themeFillShade="A6"/>
            <w:vAlign w:val="center"/>
          </w:tcPr>
          <w:p w:rsidR="007E573E" w:rsidRDefault="007E573E" w:rsidP="0018286B">
            <w:pPr>
              <w:jc w:val="center"/>
              <w:rPr>
                <w:rFonts w:ascii="Times New Roman" w:hAnsi="Times New Roman" w:cs="Times New Roman"/>
                <w:sz w:val="24"/>
                <w:szCs w:val="24"/>
              </w:rPr>
            </w:pPr>
            <w:r>
              <w:rPr>
                <w:rFonts w:ascii="Times New Roman" w:hAnsi="Times New Roman" w:cs="Times New Roman"/>
                <w:sz w:val="24"/>
                <w:szCs w:val="24"/>
              </w:rPr>
              <w:t>Glyphosate</w:t>
            </w:r>
          </w:p>
        </w:tc>
        <w:tc>
          <w:tcPr>
            <w:tcW w:w="1857" w:type="dxa"/>
            <w:tcBorders>
              <w:bottom w:val="single" w:sz="18" w:space="0" w:color="auto"/>
            </w:tcBorders>
            <w:shd w:val="clear" w:color="auto" w:fill="A6A6A6" w:themeFill="background1" w:themeFillShade="A6"/>
            <w:vAlign w:val="center"/>
          </w:tcPr>
          <w:p w:rsidR="007E573E" w:rsidRDefault="007E573E" w:rsidP="0018286B">
            <w:pPr>
              <w:jc w:val="center"/>
              <w:rPr>
                <w:rFonts w:ascii="Times New Roman" w:hAnsi="Times New Roman" w:cs="Times New Roman"/>
                <w:sz w:val="24"/>
                <w:szCs w:val="24"/>
              </w:rPr>
            </w:pPr>
            <w:r>
              <w:rPr>
                <w:rFonts w:ascii="Times New Roman" w:hAnsi="Times New Roman" w:cs="Times New Roman"/>
                <w:sz w:val="24"/>
                <w:szCs w:val="24"/>
              </w:rPr>
              <w:t>Roundup and many others</w:t>
            </w:r>
          </w:p>
        </w:tc>
        <w:tc>
          <w:tcPr>
            <w:tcW w:w="1359" w:type="dxa"/>
            <w:tcBorders>
              <w:bottom w:val="single" w:sz="18" w:space="0" w:color="auto"/>
            </w:tcBorders>
            <w:shd w:val="clear" w:color="auto" w:fill="A6A6A6" w:themeFill="background1" w:themeFillShade="A6"/>
            <w:vAlign w:val="center"/>
          </w:tcPr>
          <w:p w:rsidR="007E573E" w:rsidRDefault="007E573E" w:rsidP="0018286B">
            <w:pPr>
              <w:jc w:val="center"/>
              <w:rPr>
                <w:rFonts w:ascii="Times New Roman" w:hAnsi="Times New Roman" w:cs="Times New Roman"/>
                <w:sz w:val="24"/>
                <w:szCs w:val="24"/>
              </w:rPr>
            </w:pPr>
            <w:r>
              <w:rPr>
                <w:rFonts w:ascii="Times New Roman" w:hAnsi="Times New Roman" w:cs="Times New Roman"/>
                <w:sz w:val="24"/>
                <w:szCs w:val="24"/>
              </w:rPr>
              <w:t>No</w:t>
            </w:r>
          </w:p>
        </w:tc>
        <w:tc>
          <w:tcPr>
            <w:tcW w:w="1233" w:type="dxa"/>
            <w:tcBorders>
              <w:bottom w:val="single" w:sz="18" w:space="0" w:color="auto"/>
            </w:tcBorders>
            <w:shd w:val="clear" w:color="auto" w:fill="A6A6A6" w:themeFill="background1" w:themeFillShade="A6"/>
            <w:vAlign w:val="center"/>
          </w:tcPr>
          <w:p w:rsidR="007E573E" w:rsidRDefault="007E573E" w:rsidP="0018286B">
            <w:pPr>
              <w:jc w:val="center"/>
              <w:rPr>
                <w:rFonts w:ascii="Times New Roman" w:hAnsi="Times New Roman" w:cs="Times New Roman"/>
                <w:sz w:val="24"/>
                <w:szCs w:val="24"/>
              </w:rPr>
            </w:pPr>
            <w:r>
              <w:rPr>
                <w:rFonts w:ascii="Times New Roman" w:hAnsi="Times New Roman" w:cs="Times New Roman"/>
                <w:sz w:val="24"/>
                <w:szCs w:val="24"/>
              </w:rPr>
              <w:t>No</w:t>
            </w:r>
          </w:p>
        </w:tc>
        <w:tc>
          <w:tcPr>
            <w:tcW w:w="2589" w:type="dxa"/>
            <w:tcBorders>
              <w:bottom w:val="single" w:sz="18" w:space="0" w:color="auto"/>
            </w:tcBorders>
            <w:shd w:val="clear" w:color="auto" w:fill="A6A6A6" w:themeFill="background1" w:themeFillShade="A6"/>
            <w:vAlign w:val="center"/>
          </w:tcPr>
          <w:p w:rsidR="007E573E" w:rsidRDefault="007E573E" w:rsidP="007E573E">
            <w:pPr>
              <w:jc w:val="center"/>
              <w:rPr>
                <w:rFonts w:ascii="Times New Roman" w:hAnsi="Times New Roman" w:cs="Times New Roman"/>
                <w:sz w:val="24"/>
                <w:szCs w:val="24"/>
              </w:rPr>
            </w:pPr>
            <w:r>
              <w:rPr>
                <w:rFonts w:ascii="Times New Roman" w:hAnsi="Times New Roman" w:cs="Times New Roman"/>
                <w:sz w:val="24"/>
                <w:szCs w:val="24"/>
              </w:rPr>
              <w:t xml:space="preserve">Post-emergent: seedlings and immature plants with rapid growth </w:t>
            </w:r>
          </w:p>
        </w:tc>
      </w:tr>
      <w:tr w:rsidR="001D6495" w:rsidTr="000D3441">
        <w:trPr>
          <w:trHeight w:val="360"/>
        </w:trPr>
        <w:tc>
          <w:tcPr>
            <w:tcW w:w="2276" w:type="dxa"/>
            <w:shd w:val="clear" w:color="auto" w:fill="D9D9D9" w:themeFill="background1" w:themeFillShade="D9"/>
            <w:vAlign w:val="center"/>
          </w:tcPr>
          <w:p w:rsidR="001D6495" w:rsidRDefault="001D6495"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Imazapyr</w:t>
            </w:r>
            <w:proofErr w:type="spellEnd"/>
          </w:p>
        </w:tc>
        <w:tc>
          <w:tcPr>
            <w:tcW w:w="1857" w:type="dxa"/>
            <w:shd w:val="clear" w:color="auto" w:fill="D9D9D9" w:themeFill="background1" w:themeFillShade="D9"/>
            <w:vAlign w:val="center"/>
          </w:tcPr>
          <w:p w:rsidR="001D6495" w:rsidRDefault="001D6495" w:rsidP="0018286B">
            <w:pPr>
              <w:jc w:val="center"/>
              <w:rPr>
                <w:rFonts w:ascii="Times New Roman" w:hAnsi="Times New Roman" w:cs="Times New Roman"/>
                <w:sz w:val="24"/>
                <w:szCs w:val="24"/>
              </w:rPr>
            </w:pPr>
            <w:r>
              <w:rPr>
                <w:rFonts w:ascii="Times New Roman" w:hAnsi="Times New Roman" w:cs="Times New Roman"/>
                <w:sz w:val="24"/>
                <w:szCs w:val="24"/>
              </w:rPr>
              <w:t>Arsenal, Habitat</w:t>
            </w:r>
          </w:p>
        </w:tc>
        <w:tc>
          <w:tcPr>
            <w:tcW w:w="1359" w:type="dxa"/>
            <w:shd w:val="clear" w:color="auto" w:fill="D9D9D9" w:themeFill="background1" w:themeFillShade="D9"/>
            <w:vAlign w:val="center"/>
          </w:tcPr>
          <w:p w:rsidR="001D6495" w:rsidRDefault="001D6495" w:rsidP="0018286B">
            <w:pPr>
              <w:jc w:val="center"/>
              <w:rPr>
                <w:rFonts w:ascii="Times New Roman" w:hAnsi="Times New Roman" w:cs="Times New Roman"/>
                <w:sz w:val="24"/>
                <w:szCs w:val="24"/>
              </w:rPr>
            </w:pPr>
            <w:r>
              <w:rPr>
                <w:rFonts w:ascii="Times New Roman" w:hAnsi="Times New Roman" w:cs="Times New Roman"/>
                <w:sz w:val="24"/>
                <w:szCs w:val="24"/>
              </w:rPr>
              <w:t>No</w:t>
            </w:r>
          </w:p>
        </w:tc>
        <w:tc>
          <w:tcPr>
            <w:tcW w:w="1233" w:type="dxa"/>
            <w:shd w:val="clear" w:color="auto" w:fill="D9D9D9" w:themeFill="background1" w:themeFillShade="D9"/>
            <w:vAlign w:val="center"/>
          </w:tcPr>
          <w:p w:rsidR="001D6495" w:rsidRDefault="001D6495"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shd w:val="clear" w:color="auto" w:fill="D9D9D9" w:themeFill="background1" w:themeFillShade="D9"/>
            <w:vAlign w:val="center"/>
          </w:tcPr>
          <w:p w:rsidR="001D6495" w:rsidRDefault="001D6495" w:rsidP="0018286B">
            <w:pPr>
              <w:jc w:val="center"/>
              <w:rPr>
                <w:rFonts w:ascii="Times New Roman" w:hAnsi="Times New Roman" w:cs="Times New Roman"/>
                <w:sz w:val="24"/>
                <w:szCs w:val="24"/>
              </w:rPr>
            </w:pPr>
            <w:r>
              <w:rPr>
                <w:rFonts w:ascii="Times New Roman" w:hAnsi="Times New Roman" w:cs="Times New Roman"/>
                <w:sz w:val="24"/>
                <w:szCs w:val="24"/>
              </w:rPr>
              <w:t>Pre- or post-emergent</w:t>
            </w:r>
          </w:p>
        </w:tc>
      </w:tr>
      <w:tr w:rsidR="00F13590" w:rsidTr="000D3441">
        <w:tc>
          <w:tcPr>
            <w:tcW w:w="2276"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Simazine</w:t>
            </w:r>
          </w:p>
        </w:tc>
        <w:tc>
          <w:tcPr>
            <w:tcW w:w="1857"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Princep</w:t>
            </w:r>
            <w:proofErr w:type="spellEnd"/>
            <w:r>
              <w:rPr>
                <w:rFonts w:ascii="Times New Roman" w:hAnsi="Times New Roman" w:cs="Times New Roman"/>
                <w:sz w:val="24"/>
                <w:szCs w:val="24"/>
              </w:rPr>
              <w:t xml:space="preserve"> 4L</w:t>
            </w:r>
          </w:p>
        </w:tc>
        <w:tc>
          <w:tcPr>
            <w:tcW w:w="135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Not at high rates</w:t>
            </w:r>
          </w:p>
        </w:tc>
        <w:tc>
          <w:tcPr>
            <w:tcW w:w="1233"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Pre-emergent</w:t>
            </w:r>
          </w:p>
        </w:tc>
      </w:tr>
      <w:tr w:rsidR="000D3441" w:rsidTr="000D3441">
        <w:tc>
          <w:tcPr>
            <w:tcW w:w="2276" w:type="dxa"/>
            <w:shd w:val="clear" w:color="auto" w:fill="404040" w:themeFill="text1" w:themeFillTint="BF"/>
          </w:tcPr>
          <w:p w:rsidR="000D3441"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lastRenderedPageBreak/>
              <w:t xml:space="preserve">Active </w:t>
            </w:r>
          </w:p>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Ingredient</w:t>
            </w:r>
          </w:p>
        </w:tc>
        <w:tc>
          <w:tcPr>
            <w:tcW w:w="1857" w:type="dxa"/>
            <w:shd w:val="clear" w:color="auto" w:fill="404040" w:themeFill="text1" w:themeFillTint="BF"/>
          </w:tcPr>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Representative Products</w:t>
            </w:r>
          </w:p>
        </w:tc>
        <w:tc>
          <w:tcPr>
            <w:tcW w:w="1359" w:type="dxa"/>
            <w:shd w:val="clear" w:color="auto" w:fill="404040" w:themeFill="text1" w:themeFillTint="BF"/>
          </w:tcPr>
          <w:p w:rsidR="000D3441" w:rsidRPr="005F0E1E" w:rsidRDefault="000D3441" w:rsidP="000D3441">
            <w:pPr>
              <w:jc w:val="center"/>
              <w:rPr>
                <w:rFonts w:ascii="Times New Roman" w:hAnsi="Times New Roman" w:cs="Times New Roman"/>
                <w:b/>
                <w:color w:val="FFFFFF" w:themeColor="background1"/>
                <w:sz w:val="24"/>
                <w:szCs w:val="24"/>
              </w:rPr>
            </w:pPr>
          </w:p>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Selective</w:t>
            </w:r>
          </w:p>
        </w:tc>
        <w:tc>
          <w:tcPr>
            <w:tcW w:w="1233" w:type="dxa"/>
            <w:shd w:val="clear" w:color="auto" w:fill="404040" w:themeFill="text1" w:themeFillTint="BF"/>
          </w:tcPr>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Soil</w:t>
            </w:r>
          </w:p>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Residual</w:t>
            </w:r>
          </w:p>
        </w:tc>
        <w:tc>
          <w:tcPr>
            <w:tcW w:w="2589" w:type="dxa"/>
            <w:shd w:val="clear" w:color="auto" w:fill="404040" w:themeFill="text1" w:themeFillTint="BF"/>
          </w:tcPr>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Growth</w:t>
            </w:r>
          </w:p>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Stage</w:t>
            </w:r>
          </w:p>
        </w:tc>
      </w:tr>
      <w:tr w:rsidR="00F13590" w:rsidTr="000D3441">
        <w:tc>
          <w:tcPr>
            <w:tcW w:w="2276" w:type="dxa"/>
            <w:shd w:val="clear" w:color="auto" w:fill="D9D9D9" w:themeFill="background1" w:themeFillShade="D9"/>
            <w:vAlign w:val="center"/>
          </w:tcPr>
          <w:p w:rsidR="00F13590" w:rsidRDefault="00F13590" w:rsidP="00AB043A">
            <w:pPr>
              <w:keepNext/>
              <w:keepLines/>
              <w:jc w:val="center"/>
              <w:rPr>
                <w:rFonts w:ascii="Times New Roman" w:hAnsi="Times New Roman" w:cs="Times New Roman"/>
                <w:sz w:val="24"/>
                <w:szCs w:val="24"/>
              </w:rPr>
            </w:pPr>
            <w:proofErr w:type="spellStart"/>
            <w:r>
              <w:rPr>
                <w:rFonts w:ascii="Times New Roman" w:hAnsi="Times New Roman" w:cs="Times New Roman"/>
                <w:sz w:val="24"/>
                <w:szCs w:val="24"/>
              </w:rPr>
              <w:t>Propoxycarbazone</w:t>
            </w:r>
            <w:proofErr w:type="spellEnd"/>
          </w:p>
        </w:tc>
        <w:tc>
          <w:tcPr>
            <w:tcW w:w="1857" w:type="dxa"/>
            <w:shd w:val="clear" w:color="auto" w:fill="D9D9D9" w:themeFill="background1" w:themeFillShade="D9"/>
            <w:vAlign w:val="center"/>
          </w:tcPr>
          <w:p w:rsidR="00F13590" w:rsidRDefault="00F13590" w:rsidP="00AB043A">
            <w:pPr>
              <w:keepNext/>
              <w:keepLines/>
              <w:jc w:val="center"/>
              <w:rPr>
                <w:rFonts w:ascii="Times New Roman" w:hAnsi="Times New Roman" w:cs="Times New Roman"/>
                <w:sz w:val="24"/>
                <w:szCs w:val="24"/>
              </w:rPr>
            </w:pPr>
            <w:r>
              <w:rPr>
                <w:rFonts w:ascii="Times New Roman" w:hAnsi="Times New Roman" w:cs="Times New Roman"/>
                <w:sz w:val="24"/>
                <w:szCs w:val="24"/>
              </w:rPr>
              <w:t>Canter R+P</w:t>
            </w:r>
          </w:p>
          <w:p w:rsidR="00F13590" w:rsidRDefault="00F13590" w:rsidP="00AB043A">
            <w:pPr>
              <w:keepNext/>
              <w:keepLines/>
              <w:jc w:val="center"/>
              <w:rPr>
                <w:rFonts w:ascii="Times New Roman" w:hAnsi="Times New Roman" w:cs="Times New Roman"/>
                <w:sz w:val="24"/>
                <w:szCs w:val="24"/>
              </w:rPr>
            </w:pPr>
            <w:r>
              <w:rPr>
                <w:rFonts w:ascii="Times New Roman" w:hAnsi="Times New Roman" w:cs="Times New Roman"/>
                <w:sz w:val="24"/>
                <w:szCs w:val="24"/>
              </w:rPr>
              <w:t>Olympus</w:t>
            </w:r>
          </w:p>
        </w:tc>
        <w:tc>
          <w:tcPr>
            <w:tcW w:w="1359" w:type="dxa"/>
            <w:shd w:val="clear" w:color="auto" w:fill="D9D9D9" w:themeFill="background1" w:themeFillShade="D9"/>
            <w:vAlign w:val="center"/>
          </w:tcPr>
          <w:p w:rsidR="00F13590" w:rsidRDefault="00F13590" w:rsidP="00AB043A">
            <w:pPr>
              <w:keepNext/>
              <w:keepLines/>
              <w:jc w:val="center"/>
              <w:rPr>
                <w:rFonts w:ascii="Times New Roman" w:hAnsi="Times New Roman" w:cs="Times New Roman"/>
                <w:sz w:val="24"/>
                <w:szCs w:val="24"/>
              </w:rPr>
            </w:pPr>
            <w:r>
              <w:rPr>
                <w:rFonts w:ascii="Times New Roman" w:hAnsi="Times New Roman" w:cs="Times New Roman"/>
                <w:sz w:val="24"/>
                <w:szCs w:val="24"/>
              </w:rPr>
              <w:t>Variable</w:t>
            </w:r>
          </w:p>
        </w:tc>
        <w:tc>
          <w:tcPr>
            <w:tcW w:w="1233" w:type="dxa"/>
            <w:shd w:val="clear" w:color="auto" w:fill="D9D9D9" w:themeFill="background1" w:themeFillShade="D9"/>
            <w:vAlign w:val="center"/>
          </w:tcPr>
          <w:p w:rsidR="00F13590" w:rsidRDefault="00F13590" w:rsidP="00AB043A">
            <w:pPr>
              <w:keepNext/>
              <w:keepLines/>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shd w:val="clear" w:color="auto" w:fill="D9D9D9" w:themeFill="background1" w:themeFillShade="D9"/>
            <w:vAlign w:val="center"/>
          </w:tcPr>
          <w:p w:rsidR="00F13590" w:rsidRDefault="00F13590" w:rsidP="00AB043A">
            <w:pPr>
              <w:keepNext/>
              <w:keepLines/>
              <w:jc w:val="center"/>
              <w:rPr>
                <w:rFonts w:ascii="Times New Roman" w:hAnsi="Times New Roman" w:cs="Times New Roman"/>
                <w:sz w:val="24"/>
                <w:szCs w:val="24"/>
              </w:rPr>
            </w:pPr>
            <w:r>
              <w:rPr>
                <w:rFonts w:ascii="Times New Roman" w:hAnsi="Times New Roman" w:cs="Times New Roman"/>
                <w:sz w:val="24"/>
                <w:szCs w:val="24"/>
              </w:rPr>
              <w:t>Post-emergence from 2 –leaf to 2-tiller stage and active growth</w:t>
            </w:r>
          </w:p>
        </w:tc>
      </w:tr>
      <w:tr w:rsidR="00F13590" w:rsidTr="000D3441">
        <w:tc>
          <w:tcPr>
            <w:tcW w:w="2276"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Aminopyralid</w:t>
            </w:r>
            <w:proofErr w:type="spellEnd"/>
          </w:p>
        </w:tc>
        <w:tc>
          <w:tcPr>
            <w:tcW w:w="1857"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Milestestone</w:t>
            </w:r>
            <w:proofErr w:type="spellEnd"/>
          </w:p>
        </w:tc>
        <w:tc>
          <w:tcPr>
            <w:tcW w:w="135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 but declines at high rates</w:t>
            </w:r>
          </w:p>
        </w:tc>
        <w:tc>
          <w:tcPr>
            <w:tcW w:w="1233"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Pre-emergent through heading</w:t>
            </w:r>
          </w:p>
        </w:tc>
      </w:tr>
      <w:tr w:rsidR="00F13590" w:rsidTr="000D3441">
        <w:tc>
          <w:tcPr>
            <w:tcW w:w="2276"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Aminopyralid</w:t>
            </w:r>
            <w:proofErr w:type="spellEnd"/>
            <w:r>
              <w:rPr>
                <w:rFonts w:ascii="Times New Roman" w:hAnsi="Times New Roman" w:cs="Times New Roman"/>
                <w:sz w:val="24"/>
                <w:szCs w:val="24"/>
              </w:rPr>
              <w:t xml:space="preserve"> with </w:t>
            </w:r>
            <w:proofErr w:type="spellStart"/>
            <w:r>
              <w:rPr>
                <w:rFonts w:ascii="Times New Roman" w:hAnsi="Times New Roman" w:cs="Times New Roman"/>
                <w:sz w:val="24"/>
                <w:szCs w:val="24"/>
              </w:rPr>
              <w:t>tebuthiruon</w:t>
            </w:r>
            <w:proofErr w:type="spellEnd"/>
          </w:p>
        </w:tc>
        <w:tc>
          <w:tcPr>
            <w:tcW w:w="1857"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 xml:space="preserve">Milestone and </w:t>
            </w:r>
            <w:proofErr w:type="spellStart"/>
            <w:r>
              <w:rPr>
                <w:rFonts w:ascii="Times New Roman" w:hAnsi="Times New Roman" w:cs="Times New Roman"/>
                <w:sz w:val="24"/>
                <w:szCs w:val="24"/>
              </w:rPr>
              <w:t>Tordon</w:t>
            </w:r>
            <w:proofErr w:type="spellEnd"/>
            <w:r>
              <w:rPr>
                <w:rFonts w:ascii="Times New Roman" w:hAnsi="Times New Roman" w:cs="Times New Roman"/>
                <w:sz w:val="24"/>
                <w:szCs w:val="24"/>
              </w:rPr>
              <w:t xml:space="preserve"> 22K</w:t>
            </w:r>
          </w:p>
        </w:tc>
        <w:tc>
          <w:tcPr>
            <w:tcW w:w="1359"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 but declines at high rates</w:t>
            </w:r>
          </w:p>
        </w:tc>
        <w:tc>
          <w:tcPr>
            <w:tcW w:w="1233"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Pre-emergent (fall)</w:t>
            </w:r>
          </w:p>
        </w:tc>
      </w:tr>
      <w:tr w:rsidR="00F13590" w:rsidTr="000D3441">
        <w:tc>
          <w:tcPr>
            <w:tcW w:w="2276"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Sulfometuron</w:t>
            </w:r>
            <w:proofErr w:type="spellEnd"/>
          </w:p>
        </w:tc>
        <w:tc>
          <w:tcPr>
            <w:tcW w:w="1857"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Oust and others</w:t>
            </w:r>
          </w:p>
        </w:tc>
        <w:tc>
          <w:tcPr>
            <w:tcW w:w="135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Mixed, but perennial grasses usually safe</w:t>
            </w:r>
          </w:p>
        </w:tc>
        <w:tc>
          <w:tcPr>
            <w:tcW w:w="1233"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Pre</w:t>
            </w:r>
            <w:r w:rsidR="00850131">
              <w:rPr>
                <w:rFonts w:ascii="Times New Roman" w:hAnsi="Times New Roman" w:cs="Times New Roman"/>
                <w:sz w:val="24"/>
                <w:szCs w:val="24"/>
              </w:rPr>
              <w:t>-</w:t>
            </w:r>
            <w:r>
              <w:rPr>
                <w:rFonts w:ascii="Times New Roman" w:hAnsi="Times New Roman" w:cs="Times New Roman"/>
                <w:sz w:val="24"/>
                <w:szCs w:val="24"/>
              </w:rPr>
              <w:t xml:space="preserve"> to early post-emergence</w:t>
            </w:r>
          </w:p>
        </w:tc>
      </w:tr>
      <w:tr w:rsidR="00F13590" w:rsidTr="000D3441">
        <w:tc>
          <w:tcPr>
            <w:tcW w:w="2276"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Sulfosulfuron</w:t>
            </w:r>
            <w:proofErr w:type="spellEnd"/>
          </w:p>
        </w:tc>
        <w:tc>
          <w:tcPr>
            <w:tcW w:w="1857"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Outrider, Maverick</w:t>
            </w:r>
          </w:p>
        </w:tc>
        <w:tc>
          <w:tcPr>
            <w:tcW w:w="1359"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Mixed, but perennial grasses usually safe</w:t>
            </w:r>
          </w:p>
        </w:tc>
        <w:tc>
          <w:tcPr>
            <w:tcW w:w="1233"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 xml:space="preserve">Early </w:t>
            </w:r>
            <w:proofErr w:type="spellStart"/>
            <w:r>
              <w:rPr>
                <w:rFonts w:ascii="Times New Roman" w:hAnsi="Times New Roman" w:cs="Times New Roman"/>
                <w:sz w:val="24"/>
                <w:szCs w:val="24"/>
              </w:rPr>
              <w:t>postemergence</w:t>
            </w:r>
            <w:proofErr w:type="spellEnd"/>
            <w:r>
              <w:rPr>
                <w:rFonts w:ascii="Times New Roman" w:hAnsi="Times New Roman" w:cs="Times New Roman"/>
                <w:sz w:val="24"/>
                <w:szCs w:val="24"/>
              </w:rPr>
              <w:t>, preferably when perennials are dormant</w:t>
            </w:r>
          </w:p>
        </w:tc>
      </w:tr>
      <w:tr w:rsidR="00F13590" w:rsidTr="000D3441">
        <w:tc>
          <w:tcPr>
            <w:tcW w:w="2276"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Metribuzin</w:t>
            </w:r>
            <w:proofErr w:type="spellEnd"/>
          </w:p>
        </w:tc>
        <w:tc>
          <w:tcPr>
            <w:tcW w:w="1857"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Sencor</w:t>
            </w:r>
            <w:proofErr w:type="spellEnd"/>
          </w:p>
        </w:tc>
        <w:tc>
          <w:tcPr>
            <w:tcW w:w="135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Mixed</w:t>
            </w:r>
          </w:p>
        </w:tc>
        <w:tc>
          <w:tcPr>
            <w:tcW w:w="1233"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 especially sandy soil</w:t>
            </w:r>
          </w:p>
        </w:tc>
        <w:tc>
          <w:tcPr>
            <w:tcW w:w="258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Pre</w:t>
            </w:r>
            <w:r w:rsidR="00850131">
              <w:rPr>
                <w:rFonts w:ascii="Times New Roman" w:hAnsi="Times New Roman" w:cs="Times New Roman"/>
                <w:sz w:val="24"/>
                <w:szCs w:val="24"/>
              </w:rPr>
              <w:t>-</w:t>
            </w:r>
            <w:r>
              <w:rPr>
                <w:rFonts w:ascii="Times New Roman" w:hAnsi="Times New Roman" w:cs="Times New Roman"/>
                <w:sz w:val="24"/>
                <w:szCs w:val="24"/>
              </w:rPr>
              <w:t xml:space="preserve"> or post-emergent before weeds are 2 inches tall or wide</w:t>
            </w:r>
          </w:p>
        </w:tc>
      </w:tr>
      <w:tr w:rsidR="00F13590" w:rsidTr="000D3441">
        <w:tc>
          <w:tcPr>
            <w:tcW w:w="2276"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Hexazinone</w:t>
            </w:r>
            <w:proofErr w:type="spellEnd"/>
          </w:p>
        </w:tc>
        <w:tc>
          <w:tcPr>
            <w:tcW w:w="1857"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Velpar</w:t>
            </w:r>
            <w:proofErr w:type="spellEnd"/>
          </w:p>
        </w:tc>
        <w:tc>
          <w:tcPr>
            <w:tcW w:w="1359"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Mixed</w:t>
            </w:r>
          </w:p>
        </w:tc>
        <w:tc>
          <w:tcPr>
            <w:tcW w:w="1233"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Pre</w:t>
            </w:r>
            <w:r w:rsidR="00850131">
              <w:rPr>
                <w:rFonts w:ascii="Times New Roman" w:hAnsi="Times New Roman" w:cs="Times New Roman"/>
                <w:sz w:val="24"/>
                <w:szCs w:val="24"/>
              </w:rPr>
              <w:t>-</w:t>
            </w:r>
            <w:r>
              <w:rPr>
                <w:rFonts w:ascii="Times New Roman" w:hAnsi="Times New Roman" w:cs="Times New Roman"/>
                <w:sz w:val="24"/>
                <w:szCs w:val="24"/>
              </w:rPr>
              <w:t xml:space="preserve"> to early post-emergent: best absorption is by roots </w:t>
            </w:r>
          </w:p>
        </w:tc>
      </w:tr>
      <w:tr w:rsidR="00F13590" w:rsidTr="000D3441">
        <w:tc>
          <w:tcPr>
            <w:tcW w:w="2276"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Rimsulfuron</w:t>
            </w:r>
            <w:proofErr w:type="spellEnd"/>
          </w:p>
        </w:tc>
        <w:tc>
          <w:tcPr>
            <w:tcW w:w="1857"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 xml:space="preserve">Matrix, </w:t>
            </w:r>
            <w:proofErr w:type="spellStart"/>
            <w:r>
              <w:rPr>
                <w:rFonts w:ascii="Times New Roman" w:hAnsi="Times New Roman" w:cs="Times New Roman"/>
                <w:sz w:val="24"/>
                <w:szCs w:val="24"/>
              </w:rPr>
              <w:t>Solida</w:t>
            </w:r>
            <w:proofErr w:type="spellEnd"/>
          </w:p>
        </w:tc>
        <w:tc>
          <w:tcPr>
            <w:tcW w:w="135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1233"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No</w:t>
            </w:r>
          </w:p>
        </w:tc>
        <w:tc>
          <w:tcPr>
            <w:tcW w:w="258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Early post-emergent to actively growing weeds</w:t>
            </w:r>
          </w:p>
        </w:tc>
      </w:tr>
      <w:tr w:rsidR="00F13590" w:rsidTr="000D3441">
        <w:tc>
          <w:tcPr>
            <w:tcW w:w="2276"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Clethodim</w:t>
            </w:r>
            <w:proofErr w:type="spellEnd"/>
          </w:p>
        </w:tc>
        <w:tc>
          <w:tcPr>
            <w:tcW w:w="1857"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Select, Envoy</w:t>
            </w:r>
          </w:p>
        </w:tc>
        <w:tc>
          <w:tcPr>
            <w:tcW w:w="1359"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1233"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No</w:t>
            </w:r>
          </w:p>
        </w:tc>
        <w:tc>
          <w:tcPr>
            <w:tcW w:w="2589"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Post-emergent (2-6 inches tall) during active growth</w:t>
            </w:r>
          </w:p>
        </w:tc>
      </w:tr>
      <w:tr w:rsidR="00F13590" w:rsidTr="000D3441">
        <w:trPr>
          <w:trHeight w:val="360"/>
        </w:trPr>
        <w:tc>
          <w:tcPr>
            <w:tcW w:w="2276"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Trifluralin</w:t>
            </w:r>
            <w:proofErr w:type="spellEnd"/>
          </w:p>
        </w:tc>
        <w:tc>
          <w:tcPr>
            <w:tcW w:w="1857"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Treflan</w:t>
            </w:r>
            <w:proofErr w:type="spellEnd"/>
          </w:p>
        </w:tc>
        <w:tc>
          <w:tcPr>
            <w:tcW w:w="135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1233"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Pre-emergent</w:t>
            </w:r>
          </w:p>
        </w:tc>
      </w:tr>
      <w:tr w:rsidR="00F13590" w:rsidTr="000D3441">
        <w:tc>
          <w:tcPr>
            <w:tcW w:w="2276"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Indaziflam</w:t>
            </w:r>
            <w:proofErr w:type="spellEnd"/>
          </w:p>
        </w:tc>
        <w:tc>
          <w:tcPr>
            <w:tcW w:w="1857"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EsplAnade</w:t>
            </w:r>
            <w:proofErr w:type="spellEnd"/>
            <w:r>
              <w:rPr>
                <w:rFonts w:ascii="Times New Roman" w:hAnsi="Times New Roman" w:cs="Times New Roman"/>
                <w:sz w:val="24"/>
                <w:szCs w:val="24"/>
              </w:rPr>
              <w:t xml:space="preserve"> 200 SC</w:t>
            </w:r>
          </w:p>
        </w:tc>
        <w:tc>
          <w:tcPr>
            <w:tcW w:w="1359"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1233"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Pre-emergent</w:t>
            </w:r>
          </w:p>
        </w:tc>
      </w:tr>
      <w:tr w:rsidR="00F13590" w:rsidTr="000D3441">
        <w:tc>
          <w:tcPr>
            <w:tcW w:w="2276"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Pronamide</w:t>
            </w:r>
            <w:proofErr w:type="spellEnd"/>
          </w:p>
        </w:tc>
        <w:tc>
          <w:tcPr>
            <w:tcW w:w="1857"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Kerb</w:t>
            </w:r>
            <w:proofErr w:type="spellEnd"/>
          </w:p>
        </w:tc>
        <w:tc>
          <w:tcPr>
            <w:tcW w:w="135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1233"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Pre- to early post-emergent</w:t>
            </w:r>
          </w:p>
        </w:tc>
      </w:tr>
      <w:tr w:rsidR="00F13590" w:rsidTr="000D3441">
        <w:tc>
          <w:tcPr>
            <w:tcW w:w="2276"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Imazamox</w:t>
            </w:r>
            <w:proofErr w:type="spellEnd"/>
          </w:p>
        </w:tc>
        <w:tc>
          <w:tcPr>
            <w:tcW w:w="1857"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Raptor, Beyond</w:t>
            </w:r>
          </w:p>
        </w:tc>
        <w:tc>
          <w:tcPr>
            <w:tcW w:w="1359"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1233" w:type="dxa"/>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shd w:val="clear" w:color="auto" w:fill="D9D9D9" w:themeFill="background1" w:themeFillShade="D9"/>
            <w:vAlign w:val="center"/>
          </w:tcPr>
          <w:p w:rsidR="00F13590" w:rsidRDefault="00F13590" w:rsidP="00850131">
            <w:pPr>
              <w:jc w:val="center"/>
              <w:rPr>
                <w:rFonts w:ascii="Times New Roman" w:hAnsi="Times New Roman" w:cs="Times New Roman"/>
                <w:sz w:val="24"/>
                <w:szCs w:val="24"/>
              </w:rPr>
            </w:pPr>
            <w:r>
              <w:rPr>
                <w:rFonts w:ascii="Times New Roman" w:hAnsi="Times New Roman" w:cs="Times New Roman"/>
                <w:sz w:val="24"/>
                <w:szCs w:val="24"/>
              </w:rPr>
              <w:t>Post</w:t>
            </w:r>
            <w:r w:rsidR="00850131">
              <w:rPr>
                <w:rFonts w:ascii="Times New Roman" w:hAnsi="Times New Roman" w:cs="Times New Roman"/>
                <w:sz w:val="24"/>
                <w:szCs w:val="24"/>
              </w:rPr>
              <w:t>-</w:t>
            </w:r>
            <w:r>
              <w:rPr>
                <w:rFonts w:ascii="Times New Roman" w:hAnsi="Times New Roman" w:cs="Times New Roman"/>
                <w:sz w:val="24"/>
                <w:szCs w:val="24"/>
              </w:rPr>
              <w:t>emergent less than 3 inches tall</w:t>
            </w:r>
          </w:p>
        </w:tc>
      </w:tr>
      <w:tr w:rsidR="00F13590" w:rsidTr="000D3441">
        <w:trPr>
          <w:trHeight w:val="360"/>
        </w:trPr>
        <w:tc>
          <w:tcPr>
            <w:tcW w:w="2276" w:type="dxa"/>
            <w:tcBorders>
              <w:bottom w:val="single" w:sz="18" w:space="0" w:color="auto"/>
            </w:tcBorders>
            <w:shd w:val="clear" w:color="auto" w:fill="A6A6A6" w:themeFill="background1" w:themeFillShade="A6"/>
            <w:vAlign w:val="center"/>
          </w:tcPr>
          <w:p w:rsidR="00F13590" w:rsidRDefault="00F13590" w:rsidP="007E573E">
            <w:pPr>
              <w:jc w:val="center"/>
              <w:rPr>
                <w:rFonts w:ascii="Times New Roman" w:hAnsi="Times New Roman" w:cs="Times New Roman"/>
                <w:sz w:val="24"/>
                <w:szCs w:val="24"/>
              </w:rPr>
            </w:pPr>
            <w:proofErr w:type="spellStart"/>
            <w:r>
              <w:rPr>
                <w:rFonts w:ascii="Times New Roman" w:hAnsi="Times New Roman" w:cs="Times New Roman"/>
                <w:sz w:val="24"/>
                <w:szCs w:val="24"/>
              </w:rPr>
              <w:t>Sulfometuron</w:t>
            </w:r>
            <w:proofErr w:type="spellEnd"/>
            <w:r>
              <w:rPr>
                <w:rFonts w:ascii="Times New Roman" w:hAnsi="Times New Roman" w:cs="Times New Roman"/>
                <w:sz w:val="24"/>
                <w:szCs w:val="24"/>
              </w:rPr>
              <w:t xml:space="preserve"> with </w:t>
            </w:r>
            <w:proofErr w:type="spellStart"/>
            <w:r>
              <w:rPr>
                <w:rFonts w:ascii="Times New Roman" w:hAnsi="Times New Roman" w:cs="Times New Roman"/>
                <w:sz w:val="24"/>
                <w:szCs w:val="24"/>
              </w:rPr>
              <w:t>Chlorsulfuron</w:t>
            </w:r>
            <w:proofErr w:type="spellEnd"/>
          </w:p>
        </w:tc>
        <w:tc>
          <w:tcPr>
            <w:tcW w:w="1857"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Landmark</w:t>
            </w:r>
          </w:p>
        </w:tc>
        <w:tc>
          <w:tcPr>
            <w:tcW w:w="135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1233"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tcBorders>
              <w:bottom w:val="single" w:sz="18" w:space="0" w:color="auto"/>
            </w:tcBorders>
            <w:shd w:val="clear" w:color="auto" w:fill="A6A6A6" w:themeFill="background1" w:themeFillShade="A6"/>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 xml:space="preserve">Pre-emergent to seedling </w:t>
            </w:r>
          </w:p>
        </w:tc>
      </w:tr>
      <w:tr w:rsidR="00F13590" w:rsidTr="000D3441">
        <w:tc>
          <w:tcPr>
            <w:tcW w:w="2276" w:type="dxa"/>
            <w:tcBorders>
              <w:bottom w:val="single" w:sz="18" w:space="0" w:color="auto"/>
            </w:tcBorders>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proofErr w:type="spellStart"/>
            <w:r>
              <w:rPr>
                <w:rFonts w:ascii="Times New Roman" w:hAnsi="Times New Roman" w:cs="Times New Roman"/>
                <w:sz w:val="24"/>
                <w:szCs w:val="24"/>
              </w:rPr>
              <w:t>Imazapic</w:t>
            </w:r>
            <w:proofErr w:type="spellEnd"/>
          </w:p>
        </w:tc>
        <w:tc>
          <w:tcPr>
            <w:tcW w:w="1857" w:type="dxa"/>
            <w:tcBorders>
              <w:bottom w:val="single" w:sz="18" w:space="0" w:color="auto"/>
            </w:tcBorders>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Plateau</w:t>
            </w:r>
          </w:p>
        </w:tc>
        <w:tc>
          <w:tcPr>
            <w:tcW w:w="1359" w:type="dxa"/>
            <w:tcBorders>
              <w:bottom w:val="single" w:sz="18" w:space="0" w:color="auto"/>
            </w:tcBorders>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1233" w:type="dxa"/>
            <w:tcBorders>
              <w:bottom w:val="single" w:sz="18" w:space="0" w:color="auto"/>
            </w:tcBorders>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tcBorders>
              <w:bottom w:val="single" w:sz="18" w:space="0" w:color="auto"/>
            </w:tcBorders>
            <w:shd w:val="clear" w:color="auto" w:fill="D9D9D9" w:themeFill="background1" w:themeFillShade="D9"/>
            <w:vAlign w:val="center"/>
          </w:tcPr>
          <w:p w:rsidR="00F13590" w:rsidRDefault="00F13590" w:rsidP="0018286B">
            <w:pPr>
              <w:jc w:val="center"/>
              <w:rPr>
                <w:rFonts w:ascii="Times New Roman" w:hAnsi="Times New Roman" w:cs="Times New Roman"/>
                <w:sz w:val="24"/>
                <w:szCs w:val="24"/>
              </w:rPr>
            </w:pPr>
            <w:r>
              <w:rPr>
                <w:rFonts w:ascii="Times New Roman" w:hAnsi="Times New Roman" w:cs="Times New Roman"/>
                <w:sz w:val="24"/>
                <w:szCs w:val="24"/>
              </w:rPr>
              <w:t>Pre- or post-emergent until plants are 3 inches tall</w:t>
            </w:r>
          </w:p>
        </w:tc>
      </w:tr>
      <w:tr w:rsidR="000D3441" w:rsidTr="000D3441">
        <w:tc>
          <w:tcPr>
            <w:tcW w:w="2276" w:type="dxa"/>
            <w:shd w:val="clear" w:color="auto" w:fill="404040" w:themeFill="text1" w:themeFillTint="BF"/>
          </w:tcPr>
          <w:p w:rsidR="000D3441" w:rsidRDefault="000D3441" w:rsidP="000D3441">
            <w:pPr>
              <w:jc w:val="center"/>
              <w:rPr>
                <w:rFonts w:ascii="Times New Roman" w:hAnsi="Times New Roman" w:cs="Times New Roman"/>
                <w:b/>
                <w:color w:val="FFFFFF" w:themeColor="background1"/>
                <w:sz w:val="24"/>
                <w:szCs w:val="24"/>
              </w:rPr>
            </w:pPr>
            <w:bookmarkStart w:id="0" w:name="_GoBack"/>
            <w:r w:rsidRPr="005F0E1E">
              <w:rPr>
                <w:rFonts w:ascii="Times New Roman" w:hAnsi="Times New Roman" w:cs="Times New Roman"/>
                <w:b/>
                <w:color w:val="FFFFFF" w:themeColor="background1"/>
                <w:sz w:val="24"/>
                <w:szCs w:val="24"/>
              </w:rPr>
              <w:lastRenderedPageBreak/>
              <w:t xml:space="preserve">Active </w:t>
            </w:r>
          </w:p>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Ingredient</w:t>
            </w:r>
          </w:p>
        </w:tc>
        <w:tc>
          <w:tcPr>
            <w:tcW w:w="1857" w:type="dxa"/>
            <w:shd w:val="clear" w:color="auto" w:fill="404040" w:themeFill="text1" w:themeFillTint="BF"/>
          </w:tcPr>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Representative Products</w:t>
            </w:r>
          </w:p>
        </w:tc>
        <w:tc>
          <w:tcPr>
            <w:tcW w:w="1359" w:type="dxa"/>
            <w:shd w:val="clear" w:color="auto" w:fill="404040" w:themeFill="text1" w:themeFillTint="BF"/>
          </w:tcPr>
          <w:p w:rsidR="000D3441" w:rsidRPr="005F0E1E" w:rsidRDefault="000D3441" w:rsidP="000D3441">
            <w:pPr>
              <w:jc w:val="center"/>
              <w:rPr>
                <w:rFonts w:ascii="Times New Roman" w:hAnsi="Times New Roman" w:cs="Times New Roman"/>
                <w:b/>
                <w:color w:val="FFFFFF" w:themeColor="background1"/>
                <w:sz w:val="24"/>
                <w:szCs w:val="24"/>
              </w:rPr>
            </w:pPr>
          </w:p>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Selective</w:t>
            </w:r>
          </w:p>
        </w:tc>
        <w:tc>
          <w:tcPr>
            <w:tcW w:w="1233" w:type="dxa"/>
            <w:shd w:val="clear" w:color="auto" w:fill="404040" w:themeFill="text1" w:themeFillTint="BF"/>
          </w:tcPr>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Soil</w:t>
            </w:r>
          </w:p>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Residual</w:t>
            </w:r>
          </w:p>
        </w:tc>
        <w:tc>
          <w:tcPr>
            <w:tcW w:w="2589" w:type="dxa"/>
            <w:shd w:val="clear" w:color="auto" w:fill="404040" w:themeFill="text1" w:themeFillTint="BF"/>
          </w:tcPr>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Growth</w:t>
            </w:r>
          </w:p>
          <w:p w:rsidR="000D3441" w:rsidRPr="005F0E1E" w:rsidRDefault="000D3441" w:rsidP="000D3441">
            <w:pPr>
              <w:jc w:val="center"/>
              <w:rPr>
                <w:rFonts w:ascii="Times New Roman" w:hAnsi="Times New Roman" w:cs="Times New Roman"/>
                <w:b/>
                <w:color w:val="FFFFFF" w:themeColor="background1"/>
                <w:sz w:val="24"/>
                <w:szCs w:val="24"/>
              </w:rPr>
            </w:pPr>
            <w:r w:rsidRPr="005F0E1E">
              <w:rPr>
                <w:rFonts w:ascii="Times New Roman" w:hAnsi="Times New Roman" w:cs="Times New Roman"/>
                <w:b/>
                <w:color w:val="FFFFFF" w:themeColor="background1"/>
                <w:sz w:val="24"/>
                <w:szCs w:val="24"/>
              </w:rPr>
              <w:t>Stage</w:t>
            </w:r>
          </w:p>
        </w:tc>
      </w:tr>
      <w:bookmarkEnd w:id="0"/>
      <w:tr w:rsidR="000D3441" w:rsidTr="000D3441">
        <w:tc>
          <w:tcPr>
            <w:tcW w:w="2276" w:type="dxa"/>
            <w:shd w:val="clear" w:color="auto" w:fill="A6A6A6" w:themeFill="background1" w:themeFillShade="A6"/>
            <w:vAlign w:val="center"/>
          </w:tcPr>
          <w:p w:rsidR="000D3441" w:rsidRDefault="000D3441" w:rsidP="000D3441">
            <w:pPr>
              <w:jc w:val="center"/>
              <w:rPr>
                <w:rFonts w:ascii="Times New Roman" w:hAnsi="Times New Roman" w:cs="Times New Roman"/>
                <w:sz w:val="24"/>
                <w:szCs w:val="24"/>
              </w:rPr>
            </w:pPr>
            <w:proofErr w:type="spellStart"/>
            <w:r>
              <w:rPr>
                <w:rFonts w:ascii="Times New Roman" w:hAnsi="Times New Roman" w:cs="Times New Roman"/>
                <w:sz w:val="24"/>
                <w:szCs w:val="24"/>
              </w:rPr>
              <w:t>Terbacil</w:t>
            </w:r>
            <w:proofErr w:type="spellEnd"/>
          </w:p>
        </w:tc>
        <w:tc>
          <w:tcPr>
            <w:tcW w:w="1857" w:type="dxa"/>
            <w:shd w:val="clear" w:color="auto" w:fill="A6A6A6" w:themeFill="background1" w:themeFillShade="A6"/>
            <w:vAlign w:val="center"/>
          </w:tcPr>
          <w:p w:rsidR="000D3441" w:rsidRDefault="000D3441" w:rsidP="000D3441">
            <w:pPr>
              <w:jc w:val="center"/>
              <w:rPr>
                <w:rFonts w:ascii="Times New Roman" w:hAnsi="Times New Roman" w:cs="Times New Roman"/>
                <w:sz w:val="24"/>
                <w:szCs w:val="24"/>
              </w:rPr>
            </w:pPr>
            <w:proofErr w:type="spellStart"/>
            <w:r>
              <w:rPr>
                <w:rFonts w:ascii="Times New Roman" w:hAnsi="Times New Roman" w:cs="Times New Roman"/>
                <w:sz w:val="24"/>
                <w:szCs w:val="24"/>
              </w:rPr>
              <w:t>Sinbar</w:t>
            </w:r>
            <w:proofErr w:type="spellEnd"/>
            <w:r>
              <w:rPr>
                <w:rFonts w:ascii="Times New Roman" w:hAnsi="Times New Roman" w:cs="Times New Roman"/>
                <w:sz w:val="24"/>
                <w:szCs w:val="24"/>
              </w:rPr>
              <w:t xml:space="preserve"> WDG</w:t>
            </w:r>
          </w:p>
        </w:tc>
        <w:tc>
          <w:tcPr>
            <w:tcW w:w="1359" w:type="dxa"/>
            <w:shd w:val="clear" w:color="auto" w:fill="A6A6A6" w:themeFill="background1" w:themeFillShade="A6"/>
            <w:vAlign w:val="center"/>
          </w:tcPr>
          <w:p w:rsidR="000D3441" w:rsidRDefault="000D3441" w:rsidP="000D3441">
            <w:pPr>
              <w:jc w:val="center"/>
              <w:rPr>
                <w:rFonts w:ascii="Times New Roman" w:hAnsi="Times New Roman" w:cs="Times New Roman"/>
                <w:sz w:val="24"/>
                <w:szCs w:val="24"/>
              </w:rPr>
            </w:pPr>
            <w:r>
              <w:rPr>
                <w:rFonts w:ascii="Times New Roman" w:hAnsi="Times New Roman" w:cs="Times New Roman"/>
                <w:sz w:val="24"/>
                <w:szCs w:val="24"/>
              </w:rPr>
              <w:t>Yes</w:t>
            </w:r>
          </w:p>
        </w:tc>
        <w:tc>
          <w:tcPr>
            <w:tcW w:w="1233" w:type="dxa"/>
            <w:shd w:val="clear" w:color="auto" w:fill="A6A6A6" w:themeFill="background1" w:themeFillShade="A6"/>
            <w:vAlign w:val="center"/>
          </w:tcPr>
          <w:p w:rsidR="000D3441" w:rsidRDefault="000D3441" w:rsidP="000D3441">
            <w:pPr>
              <w:jc w:val="center"/>
              <w:rPr>
                <w:rFonts w:ascii="Times New Roman" w:hAnsi="Times New Roman" w:cs="Times New Roman"/>
                <w:sz w:val="24"/>
                <w:szCs w:val="24"/>
              </w:rPr>
            </w:pPr>
            <w:r>
              <w:rPr>
                <w:rFonts w:ascii="Times New Roman" w:hAnsi="Times New Roman" w:cs="Times New Roman"/>
                <w:sz w:val="24"/>
                <w:szCs w:val="24"/>
              </w:rPr>
              <w:t>Yes</w:t>
            </w:r>
          </w:p>
        </w:tc>
        <w:tc>
          <w:tcPr>
            <w:tcW w:w="2589" w:type="dxa"/>
            <w:shd w:val="clear" w:color="auto" w:fill="A6A6A6" w:themeFill="background1" w:themeFillShade="A6"/>
            <w:vAlign w:val="center"/>
          </w:tcPr>
          <w:p w:rsidR="000D3441" w:rsidRDefault="000D3441" w:rsidP="000D3441">
            <w:pPr>
              <w:jc w:val="center"/>
              <w:rPr>
                <w:rFonts w:ascii="Times New Roman" w:hAnsi="Times New Roman" w:cs="Times New Roman"/>
                <w:sz w:val="24"/>
                <w:szCs w:val="24"/>
              </w:rPr>
            </w:pPr>
            <w:r>
              <w:rPr>
                <w:rFonts w:ascii="Times New Roman" w:hAnsi="Times New Roman" w:cs="Times New Roman"/>
                <w:sz w:val="24"/>
                <w:szCs w:val="24"/>
              </w:rPr>
              <w:t>Pre- to early post-emergent: best absorption is by roots</w:t>
            </w:r>
          </w:p>
        </w:tc>
      </w:tr>
    </w:tbl>
    <w:p w:rsidR="00A6108C" w:rsidRDefault="00AB043A" w:rsidP="00304EA8">
      <w:pPr>
        <w:spacing w:after="120"/>
        <w:rPr>
          <w:rFonts w:ascii="Times New Roman" w:hAnsi="Times New Roman" w:cs="Times New Roman"/>
          <w:sz w:val="24"/>
          <w:szCs w:val="24"/>
        </w:rPr>
      </w:pPr>
      <w:r>
        <w:rPr>
          <w:noProof/>
        </w:rPr>
        <mc:AlternateContent>
          <mc:Choice Requires="wps">
            <w:drawing>
              <wp:anchor distT="0" distB="0" distL="114300" distR="114300" simplePos="0" relativeHeight="251661312" behindDoc="0" locked="0" layoutInCell="1" allowOverlap="1">
                <wp:simplePos x="0" y="0"/>
                <wp:positionH relativeFrom="column">
                  <wp:posOffset>-90805</wp:posOffset>
                </wp:positionH>
                <wp:positionV relativeFrom="paragraph">
                  <wp:posOffset>173990</wp:posOffset>
                </wp:positionV>
                <wp:extent cx="6099810" cy="695325"/>
                <wp:effectExtent l="0" t="0" r="15240" b="28575"/>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810" cy="695325"/>
                        </a:xfrm>
                        <a:prstGeom prst="rect">
                          <a:avLst/>
                        </a:prstGeom>
                        <a:solidFill>
                          <a:srgbClr val="FFFFFF"/>
                        </a:solidFill>
                        <a:ln w="9525">
                          <a:solidFill>
                            <a:srgbClr val="000000"/>
                          </a:solidFill>
                          <a:miter lim="800000"/>
                          <a:headEnd/>
                          <a:tailEnd/>
                        </a:ln>
                      </wps:spPr>
                      <wps:txbx>
                        <w:txbxContent>
                          <w:p w:rsidR="0018286B" w:rsidRPr="00202B3C" w:rsidRDefault="0018286B" w:rsidP="00A701E6">
                            <w:pPr>
                              <w:spacing w:line="240" w:lineRule="auto"/>
                              <w:jc w:val="both"/>
                              <w:rPr>
                                <w:rFonts w:ascii="Arial" w:hAnsi="Arial" w:cs="Arial"/>
                                <w:sz w:val="20"/>
                                <w:szCs w:val="20"/>
                              </w:rPr>
                            </w:pPr>
                            <w:r w:rsidRPr="00202B3C">
                              <w:rPr>
                                <w:rFonts w:ascii="Arial" w:hAnsi="Arial" w:cs="Arial"/>
                                <w:sz w:val="20"/>
                                <w:szCs w:val="20"/>
                              </w:rPr>
                              <w:t>Listing a commercial herbicide does not imply an endorsement by the authors, University of Nevada Cooperative Extension or its personnel. Product names were used only for ease of reading, not endorsement. Herbicides should be selected for use based upon the active ingredient and the specific bio-environmental situation.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30" type="#_x0000_t202" style="position:absolute;margin-left:-7.15pt;margin-top:13.7pt;width:480.3pt;height:54.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">
                <v:textbox>
                  <w:txbxContent>
                    <w:p w:rsidR="0018286B" w:rsidRPr="00202B3C" w:rsidRDefault="0018286B" w:rsidP="00A701E6">
                      <w:pPr>
                        <w:spacing w:line="240" w:lineRule="auto"/>
                        <w:jc w:val="both"/>
                        <w:rPr>
                          <w:rFonts w:ascii="Arial" w:hAnsi="Arial" w:cs="Arial"/>
                          <w:sz w:val="20"/>
                          <w:szCs w:val="20"/>
                        </w:rPr>
                      </w:pPr>
                      <w:r w:rsidRPr="00202B3C">
                        <w:rPr>
                          <w:rFonts w:ascii="Arial" w:hAnsi="Arial" w:cs="Arial"/>
                          <w:sz w:val="20"/>
                          <w:szCs w:val="20"/>
                        </w:rPr>
                        <w:t>Listing a commercial herbicide does not imply an endorsement by the authors, University of Nevada Cooperative Extension or its personnel. Product names were used only for ease of reading, not endorsement. Herbicides should be selected for use based upon the active ingredient and the specific bio-environmental situation.</w:t>
                      </w:r>
                    </w:p>
                  </w:txbxContent>
                </v:textbox>
              </v:shape>
            </w:pict>
          </mc:Fallback>
        </mc:AlternateContent>
      </w:r>
    </w:p>
    <w:sectPr w:rsidR="00A6108C" w:rsidSect="00F02BC7">
      <w:foot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66F96" w:rsidRDefault="00E66F96" w:rsidP="005021F2">
      <w:pPr>
        <w:spacing w:after="0" w:line="240" w:lineRule="auto"/>
      </w:pPr>
      <w:r>
        <w:separator/>
      </w:r>
    </w:p>
  </w:endnote>
  <w:endnote w:type="continuationSeparator" w:id="0">
    <w:p w:rsidR="00E66F96" w:rsidRDefault="00E66F96" w:rsidP="005021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46973955"/>
      <w:docPartObj>
        <w:docPartGallery w:val="Page Numbers (Bottom of Page)"/>
        <w:docPartUnique/>
      </w:docPartObj>
    </w:sdtPr>
    <w:sdtEndPr>
      <w:rPr>
        <w:noProof/>
      </w:rPr>
    </w:sdtEndPr>
    <w:sdtContent>
      <w:p w:rsidR="0018286B" w:rsidRDefault="0018286B">
        <w:pPr>
          <w:pStyle w:val="Footer"/>
          <w:jc w:val="right"/>
        </w:pPr>
        <w:r>
          <w:fldChar w:fldCharType="begin"/>
        </w:r>
        <w:r>
          <w:instrText xml:space="preserve"> PAGE   \* MERGEFORMAT </w:instrText>
        </w:r>
        <w:r>
          <w:fldChar w:fldCharType="separate"/>
        </w:r>
        <w:r w:rsidR="000D3441">
          <w:rPr>
            <w:noProof/>
          </w:rPr>
          <w:t>8</w:t>
        </w:r>
        <w:r>
          <w:rPr>
            <w:noProof/>
          </w:rPr>
          <w:fldChar w:fldCharType="end"/>
        </w:r>
      </w:p>
    </w:sdtContent>
  </w:sdt>
  <w:p w:rsidR="0018286B" w:rsidRDefault="0018286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66F96" w:rsidRDefault="00E66F96" w:rsidP="005021F2">
      <w:pPr>
        <w:spacing w:after="0" w:line="240" w:lineRule="auto"/>
      </w:pPr>
      <w:r>
        <w:separator/>
      </w:r>
    </w:p>
  </w:footnote>
  <w:footnote w:type="continuationSeparator" w:id="0">
    <w:p w:rsidR="00E66F96" w:rsidRDefault="00E66F96" w:rsidP="005021F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F1F"/>
    <w:rsid w:val="00083BFE"/>
    <w:rsid w:val="000A15C5"/>
    <w:rsid w:val="000D3441"/>
    <w:rsid w:val="00125F16"/>
    <w:rsid w:val="0018286B"/>
    <w:rsid w:val="001A41A3"/>
    <w:rsid w:val="001C7D31"/>
    <w:rsid w:val="001D6495"/>
    <w:rsid w:val="002039D3"/>
    <w:rsid w:val="00212E48"/>
    <w:rsid w:val="002813AF"/>
    <w:rsid w:val="00291747"/>
    <w:rsid w:val="002C35B4"/>
    <w:rsid w:val="002C3ED4"/>
    <w:rsid w:val="002D6CEF"/>
    <w:rsid w:val="00304EA8"/>
    <w:rsid w:val="00333CF9"/>
    <w:rsid w:val="0035429A"/>
    <w:rsid w:val="00357732"/>
    <w:rsid w:val="003656EE"/>
    <w:rsid w:val="003E531B"/>
    <w:rsid w:val="003F7717"/>
    <w:rsid w:val="00406C1A"/>
    <w:rsid w:val="00423375"/>
    <w:rsid w:val="00465640"/>
    <w:rsid w:val="004A322A"/>
    <w:rsid w:val="004B169D"/>
    <w:rsid w:val="004F0567"/>
    <w:rsid w:val="005021F2"/>
    <w:rsid w:val="0053448E"/>
    <w:rsid w:val="0054772D"/>
    <w:rsid w:val="005477F1"/>
    <w:rsid w:val="0055193F"/>
    <w:rsid w:val="00557E9B"/>
    <w:rsid w:val="005736B9"/>
    <w:rsid w:val="005A48FB"/>
    <w:rsid w:val="005B6A7A"/>
    <w:rsid w:val="005C6FBB"/>
    <w:rsid w:val="005F1FDD"/>
    <w:rsid w:val="007048B9"/>
    <w:rsid w:val="007A40F6"/>
    <w:rsid w:val="007D133E"/>
    <w:rsid w:val="007D22F4"/>
    <w:rsid w:val="007E573E"/>
    <w:rsid w:val="008031F9"/>
    <w:rsid w:val="00850131"/>
    <w:rsid w:val="00851FB0"/>
    <w:rsid w:val="00886B00"/>
    <w:rsid w:val="008964A6"/>
    <w:rsid w:val="00897A72"/>
    <w:rsid w:val="00980E58"/>
    <w:rsid w:val="00A41F1F"/>
    <w:rsid w:val="00A6108C"/>
    <w:rsid w:val="00A701E6"/>
    <w:rsid w:val="00A82801"/>
    <w:rsid w:val="00AB043A"/>
    <w:rsid w:val="00B010CF"/>
    <w:rsid w:val="00B94DA9"/>
    <w:rsid w:val="00C25D89"/>
    <w:rsid w:val="00CA16A3"/>
    <w:rsid w:val="00D13700"/>
    <w:rsid w:val="00D14C0A"/>
    <w:rsid w:val="00D24D46"/>
    <w:rsid w:val="00DA2E5A"/>
    <w:rsid w:val="00DD2F4A"/>
    <w:rsid w:val="00E31811"/>
    <w:rsid w:val="00E40318"/>
    <w:rsid w:val="00E66F96"/>
    <w:rsid w:val="00EC06B6"/>
    <w:rsid w:val="00EC23F5"/>
    <w:rsid w:val="00F02BC7"/>
    <w:rsid w:val="00F13590"/>
    <w:rsid w:val="00F436B8"/>
    <w:rsid w:val="00F83C6F"/>
    <w:rsid w:val="00FE6A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4A8D632-9B59-4697-8149-3DE85DA732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021F2"/>
    <w:pPr>
      <w:tabs>
        <w:tab w:val="center" w:pos="4680"/>
        <w:tab w:val="right" w:pos="9360"/>
      </w:tabs>
      <w:spacing w:after="0" w:line="240" w:lineRule="auto"/>
    </w:pPr>
  </w:style>
  <w:style w:type="character" w:customStyle="1" w:styleId="HeaderChar">
    <w:name w:val="Header Char"/>
    <w:basedOn w:val="DefaultParagraphFont"/>
    <w:link w:val="Header"/>
    <w:uiPriority w:val="99"/>
    <w:rsid w:val="005021F2"/>
  </w:style>
  <w:style w:type="paragraph" w:styleId="Footer">
    <w:name w:val="footer"/>
    <w:basedOn w:val="Normal"/>
    <w:link w:val="FooterChar"/>
    <w:uiPriority w:val="99"/>
    <w:unhideWhenUsed/>
    <w:rsid w:val="005021F2"/>
    <w:pPr>
      <w:tabs>
        <w:tab w:val="center" w:pos="4680"/>
        <w:tab w:val="right" w:pos="9360"/>
      </w:tabs>
      <w:spacing w:after="0" w:line="240" w:lineRule="auto"/>
    </w:pPr>
  </w:style>
  <w:style w:type="character" w:customStyle="1" w:styleId="FooterChar">
    <w:name w:val="Footer Char"/>
    <w:basedOn w:val="DefaultParagraphFont"/>
    <w:link w:val="Footer"/>
    <w:uiPriority w:val="99"/>
    <w:rsid w:val="005021F2"/>
  </w:style>
  <w:style w:type="table" w:styleId="TableGrid">
    <w:name w:val="Table Grid"/>
    <w:basedOn w:val="TableNormal"/>
    <w:uiPriority w:val="59"/>
    <w:rsid w:val="007E57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D6495"/>
    <w:rPr>
      <w:color w:val="0000FF" w:themeColor="hyperlink"/>
      <w:u w:val="single"/>
    </w:rPr>
  </w:style>
  <w:style w:type="paragraph" w:styleId="BalloonText">
    <w:name w:val="Balloon Text"/>
    <w:basedOn w:val="Normal"/>
    <w:link w:val="BalloonTextChar"/>
    <w:uiPriority w:val="99"/>
    <w:semiHidden/>
    <w:unhideWhenUsed/>
    <w:rsid w:val="003656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656E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cnrit.tamu.edu/rlem/textbook/textbook-fr.html" TargetMode="External"/><Relationship Id="rId12" Type="http://schemas.openxmlformats.org/officeDocument/2006/relationships/image" Target="media/image4.emf"/><Relationship Id="rId17" Type="http://schemas.openxmlformats.org/officeDocument/2006/relationships/hyperlink" Target="http://www.greenbook.net/" TargetMode="External"/><Relationship Id="rId2" Type="http://schemas.openxmlformats.org/officeDocument/2006/relationships/settings" Target="settings.xml"/><Relationship Id="rId16" Type="http://schemas.openxmlformats.org/officeDocument/2006/relationships/hyperlink" Target="http://www.cdms.net/LabelsMsds/LMDefault.aspx?pd=7607&amp;t" TargetMode="Externa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oleObject" Target="embeddings/oleObject1.bin"/><Relationship Id="rId5" Type="http://schemas.openxmlformats.org/officeDocument/2006/relationships/endnotes" Target="endnotes.xml"/><Relationship Id="rId15" Type="http://schemas.openxmlformats.org/officeDocument/2006/relationships/oleObject" Target="embeddings/oleObject4.bin"/><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cnrit.tamu.edu/rlem/textbook/textbook-fr.html" TargetMode="External"/><Relationship Id="rId14"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8</Pages>
  <Words>2522</Words>
  <Characters>14381</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Brad Schultz</dc:creator>
  <cp:keywords/>
  <dc:description/>
  <cp:lastModifiedBy>Brad Schultz</cp:lastModifiedBy>
  <cp:revision>5</cp:revision>
  <cp:lastPrinted>2015-01-26T16:34:00Z</cp:lastPrinted>
  <dcterms:created xsi:type="dcterms:W3CDTF">2016-03-07T16:36:00Z</dcterms:created>
  <dcterms:modified xsi:type="dcterms:W3CDTF">2016-03-07T16:43:00Z</dcterms:modified>
</cp:coreProperties>
</file>